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f27a6294e74f7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16256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FRANJE HORVATA KIŠA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VI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671.816,76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735.405,00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767.219,38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738.001,76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95.402,62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2.596,76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3.826,86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2.212,38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3.826,86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2.212,38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99.229,48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4.809,14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4,8</w:t>
            </w:r>
          </w:p>
        </w:tc>
      </w:tr>
    </w:tbl>
    <w:p>
      <w:pPr>
        <w:spacing w:before="0" w:after="0"/>
      </w:pPr>
    </w:p>
    <w:p>
      <w:r>
        <w:t xml:space="preserve">OŠ Franje Horvata Kiša djeluje samostalno od 1.1.1995. godine. </w:t>
      </w:r>
    </w:p>
    <w:p>
      <w:r>
        <w:t xml:space="preserve">U svojem sastavu uz Matičnu školu ima i Područnu školu Petrova Gora te Glazbeni odjel  koji djeluje pri Školi od  školske godine 2019/2020. </w:t>
      </w:r>
    </w:p>
    <w:p>
      <w:r>
        <w:t xml:space="preserve">Matičnu školu u šk. godini 2025./2026. polazi 107 učenika u osam razrednih odjela od 1. do 8. razreda, a PŠ Petrova Gora  polazi 10 učenika u jednom kombiniranom i jednom čistom  odjeljenju razredne nastave. </w:t>
      </w:r>
    </w:p>
    <w:p>
      <w:r>
        <w:t xml:space="preserve">U školi od 2016. godine djeluje i posebni razredni odjel za učenike s teškoćama (uključeni učenici od 1. do 8. razreda), koji se školuju po modelu djelomične integracije. Trenutno taj odjel polazi četvero učenika, a oni se pribrajaju u ukupan broj učenika svojih matičnih razreda. </w:t>
      </w:r>
    </w:p>
    <w:p>
      <w:r>
        <w:t xml:space="preserve">Glazbeni odjel ima ukupno 120 učenika.</w:t>
      </w:r>
    </w:p>
    <w:p>
      <w:r>
        <w:t xml:space="preserve">Redovni program osnovnoškolskog obrazovanja odvija se u jutarnjoj smjeni, a u poslijepodnevnim satima odvija se nastava za učenike koji polaze osnovno glazbeno obrazovanje  u petodnevnom radnom tjednu. </w:t>
      </w:r>
    </w:p>
    <w:p>
      <w:r>
        <w:t xml:space="preserve">Uključeni smo i ove godine u projekt Baltazar 8 kojim se učenicima osigurava  podrška kroz pomoćnike u nastavi te projekte Školska shema i E-tehničar.</w:t>
      </w:r>
    </w:p>
    <w:p>
      <w:r>
        <w:t xml:space="preserve"> Redovna, izborna, dodatna i dopunska nastava izvode se prema nastavnim planovima i kurikulumima koje je donijelo Ministarstvo znanosti, obrazovanja i mla te operativnom Godišnjem odgojno-obrazovnom planu i programu rada i Kurikulumu škole.</w:t>
      </w:r>
    </w:p>
    <w:p>
      <w:r>
        <w:t xml:space="preserve">Za učenike je organiziran prijevoz na relaciji Vinipotok -Lobor, Stari Golubovec – Petrova Gora - Lobor te na relaciji Završje Loborsko-Lobor.  Učenici imaju mogućnost besplatne prehrane u školskoj kuhinji prema bespovratnim sredstvima iz državnog proračuna.  </w:t>
      </w:r>
    </w:p>
    <w:p>
      <w:r>
        <w:t xml:space="preserve">Prostor blagovaonice se zbog nedostatka učionica u matičnoj školi koristi i kao učionica predmetne nastave.</w:t>
      </w:r>
    </w:p>
    <w:p>
      <w:r>
        <w:t xml:space="preserve"> Prema postojećem stanju škola raspolaže s 8 učionica od kojih jedna ne odgovara normativima u pogledu visine prostora te dodatnim neadekvatnim prostorom za potrebe posebnog odjela. Prema Državnom pedagoškom standardu (DPS) potrebno je osigurati 4 učionice razredne nastave, 2 specijalizirane učionice, 1 informatičku učionicu, 2 opće učionice predmetne nastave i 1 učionicu posebnog razrednog odjela. Ukupno za odvijanje nastave u jednoj smjeni potrebno je 10 učionica. Trenutno se u školi koristi 8 učionica od kojih je jednaneadekvatna u smislu visine (projektirano stanje od 1984.g.) i za potrebe posebnog odjela se koristi neadekvatni prostor, prostor školske knjižnice također je neadekvatan i neprimjeren normativu prema Standardu za školske knjižnice. </w:t>
      </w:r>
    </w:p>
    <w:p>
      <w:r>
        <w:t xml:space="preserve">U područnoj školi također nema prostora blagovaone, pa je prehrana učenika organizirana u razrednim odjelima područne škole. Cjelokupan unutrašnji prostor područne škole (sanitarije, 2 učionice, hodnik, kuhinja) je svježe obnovljen sanacijom oronulih površina uništenih vlagom i novim slojem boje). Prostor hodnika i 2 učionice je i oslikan motivima primjerenima školskom uzrastu. Isto je financirano kroz Erasmus + projekt u suradnji s Mrežom udruga Zagor #zavolontirAJMOse“ za školsku godinu 2025./2026. u koju je bilo uključeno 7 djelatnika škole  i učenici osmog razreda matične škole. Financijska vrijednost projekta iznosi 540,00 eura. Pročelje područne škole uređeno je kroz projekt Prirodom do znanja – istražujmo zajedno kroz financiranje akcija izvannastavnih aktivnosti od strane resornog ministarstva u iznosu od 1.000,00 eura te je uređena zelena oaza – cvjetnjak.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od 1.1. do 30.6.2026. godine nema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OŠ Franje Horvata Kiša zaposlena su  u šk. godini 2025./2026 tri pomoćnika u nastavi po projektu Baltazar 8.</w:t>
      </w:r>
    </w:p>
    <w:p>
      <w:r>
        <w:t xml:space="preserve">Popunjen je EU izvještaj Nacionalno financiranje i izvor 561. U izvještaju su iskazani prihodi i rashodi po izvoru financiranja.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d498cac8ef4185" /></Relationships>
</file>