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D8B" w:rsidRDefault="00692D8B" w:rsidP="009E4EF1">
      <w:pPr>
        <w:jc w:val="center"/>
        <w:rPr>
          <w:b/>
          <w:sz w:val="24"/>
          <w:szCs w:val="24"/>
        </w:rPr>
      </w:pPr>
    </w:p>
    <w:p w:rsidR="009E4EF1" w:rsidRDefault="009E4EF1" w:rsidP="009E4E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OBRAZLOŽENJE UZ POLUGODIŠNJI IZVJEŠTAJ O IZVRŠENJU FINANCIJSKOG PLANA PRIHODA I PRIMITAKA I RASHODA I IZDATAKA OŠ FRANJE HORVATA KIŠA IZ LOBORA ZA 1.-6. MJESEC 2023. GODINE</w:t>
      </w:r>
    </w:p>
    <w:p w:rsidR="009E4EF1" w:rsidRDefault="009E4EF1" w:rsidP="009E4EF1">
      <w:pPr>
        <w:rPr>
          <w:sz w:val="24"/>
          <w:szCs w:val="24"/>
        </w:rPr>
      </w:pPr>
    </w:p>
    <w:p w:rsidR="009E4EF1" w:rsidRPr="00C07BEF" w:rsidRDefault="009E4EF1" w:rsidP="009E4EF1">
      <w:pPr>
        <w:pStyle w:val="Odlomakpopisa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BEF">
        <w:rPr>
          <w:rFonts w:ascii="Times New Roman" w:hAnsi="Times New Roman" w:cs="Times New Roman"/>
          <w:b/>
          <w:sz w:val="24"/>
          <w:szCs w:val="24"/>
        </w:rPr>
        <w:t xml:space="preserve">Uvod – sažetak djelokruga rada </w:t>
      </w:r>
      <w:r>
        <w:rPr>
          <w:rFonts w:ascii="Times New Roman" w:hAnsi="Times New Roman" w:cs="Times New Roman"/>
          <w:b/>
          <w:sz w:val="24"/>
          <w:szCs w:val="24"/>
        </w:rPr>
        <w:t>Š</w:t>
      </w:r>
      <w:r w:rsidRPr="00C07BEF">
        <w:rPr>
          <w:rFonts w:ascii="Times New Roman" w:hAnsi="Times New Roman" w:cs="Times New Roman"/>
          <w:b/>
          <w:sz w:val="24"/>
          <w:szCs w:val="24"/>
        </w:rPr>
        <w:t>kole</w:t>
      </w:r>
    </w:p>
    <w:p w:rsidR="009E4EF1" w:rsidRPr="00C07BEF" w:rsidRDefault="009E4EF1" w:rsidP="009E4EF1">
      <w:pPr>
        <w:jc w:val="both"/>
        <w:rPr>
          <w:rFonts w:ascii="Times New Roman" w:hAnsi="Times New Roman" w:cs="Times New Roman"/>
          <w:sz w:val="24"/>
          <w:szCs w:val="24"/>
        </w:rPr>
      </w:pPr>
      <w:r w:rsidRPr="00C07BEF">
        <w:rPr>
          <w:rFonts w:ascii="Times New Roman" w:hAnsi="Times New Roman" w:cs="Times New Roman"/>
          <w:sz w:val="24"/>
          <w:szCs w:val="24"/>
        </w:rPr>
        <w:t xml:space="preserve">OŠ Franje Horvata Kiša, Lobor djeluje samostalno od 1.1.1995. godine. </w:t>
      </w:r>
    </w:p>
    <w:p w:rsidR="009E4EF1" w:rsidRPr="00C07BEF" w:rsidRDefault="009E4EF1" w:rsidP="009E4EF1">
      <w:pPr>
        <w:jc w:val="both"/>
        <w:rPr>
          <w:rFonts w:ascii="Times New Roman" w:hAnsi="Times New Roman" w:cs="Times New Roman"/>
          <w:sz w:val="24"/>
          <w:szCs w:val="24"/>
        </w:rPr>
      </w:pPr>
      <w:r w:rsidRPr="00C07BEF">
        <w:rPr>
          <w:rFonts w:ascii="Times New Roman" w:hAnsi="Times New Roman" w:cs="Times New Roman"/>
          <w:sz w:val="24"/>
          <w:szCs w:val="24"/>
        </w:rPr>
        <w:t>U svojem sastavu uz Matičnu školu ima i Područnu školu Petrova Gora te Glazbeni odjel  koji djeluje pri Školi od  školske godine 2019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07BEF">
        <w:rPr>
          <w:rFonts w:ascii="Times New Roman" w:hAnsi="Times New Roman" w:cs="Times New Roman"/>
          <w:sz w:val="24"/>
          <w:szCs w:val="24"/>
        </w:rPr>
        <w:t xml:space="preserve">/2020. </w:t>
      </w:r>
    </w:p>
    <w:p w:rsidR="009E4EF1" w:rsidRDefault="009E4EF1" w:rsidP="009E4EF1">
      <w:pPr>
        <w:jc w:val="both"/>
        <w:rPr>
          <w:rFonts w:ascii="Times New Roman" w:hAnsi="Times New Roman" w:cs="Times New Roman"/>
          <w:sz w:val="24"/>
          <w:szCs w:val="24"/>
        </w:rPr>
      </w:pPr>
      <w:r w:rsidRPr="00C07BEF">
        <w:rPr>
          <w:rFonts w:ascii="Times New Roman" w:hAnsi="Times New Roman" w:cs="Times New Roman"/>
          <w:sz w:val="24"/>
          <w:szCs w:val="24"/>
        </w:rPr>
        <w:t>Matičn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07BEF">
        <w:rPr>
          <w:rFonts w:ascii="Times New Roman" w:hAnsi="Times New Roman" w:cs="Times New Roman"/>
          <w:sz w:val="24"/>
          <w:szCs w:val="24"/>
        </w:rPr>
        <w:t xml:space="preserve"> škol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07BEF">
        <w:rPr>
          <w:rFonts w:ascii="Times New Roman" w:hAnsi="Times New Roman" w:cs="Times New Roman"/>
          <w:sz w:val="24"/>
          <w:szCs w:val="24"/>
        </w:rPr>
        <w:t xml:space="preserve"> </w:t>
      </w:r>
      <w:r w:rsidR="001930D0">
        <w:rPr>
          <w:rFonts w:ascii="Times New Roman" w:hAnsi="Times New Roman" w:cs="Times New Roman"/>
          <w:sz w:val="24"/>
          <w:szCs w:val="24"/>
        </w:rPr>
        <w:t>u šk. godini 2023./2024</w:t>
      </w:r>
      <w:r>
        <w:rPr>
          <w:rFonts w:ascii="Times New Roman" w:hAnsi="Times New Roman" w:cs="Times New Roman"/>
          <w:sz w:val="24"/>
          <w:szCs w:val="24"/>
        </w:rPr>
        <w:t>. pola</w:t>
      </w:r>
      <w:r w:rsidR="001930D0">
        <w:rPr>
          <w:rFonts w:ascii="Times New Roman" w:hAnsi="Times New Roman" w:cs="Times New Roman"/>
          <w:sz w:val="24"/>
          <w:szCs w:val="24"/>
        </w:rPr>
        <w:t>zi 110</w:t>
      </w:r>
      <w:r w:rsidRPr="00C07BEF">
        <w:rPr>
          <w:rFonts w:ascii="Times New Roman" w:hAnsi="Times New Roman" w:cs="Times New Roman"/>
          <w:sz w:val="24"/>
          <w:szCs w:val="24"/>
        </w:rPr>
        <w:t xml:space="preserve"> učenika u osam razrednih odjela od 1. do 8. razreda, PŠ Petrova Gora  </w:t>
      </w:r>
      <w:r>
        <w:rPr>
          <w:rFonts w:ascii="Times New Roman" w:hAnsi="Times New Roman" w:cs="Times New Roman"/>
          <w:sz w:val="24"/>
          <w:szCs w:val="24"/>
        </w:rPr>
        <w:t>polazi</w:t>
      </w:r>
      <w:r w:rsidR="001930D0">
        <w:rPr>
          <w:rFonts w:ascii="Times New Roman" w:hAnsi="Times New Roman" w:cs="Times New Roman"/>
          <w:sz w:val="24"/>
          <w:szCs w:val="24"/>
        </w:rPr>
        <w:t xml:space="preserve"> 12</w:t>
      </w:r>
      <w:r w:rsidRPr="00C07BEF">
        <w:rPr>
          <w:rFonts w:ascii="Times New Roman" w:hAnsi="Times New Roman" w:cs="Times New Roman"/>
          <w:sz w:val="24"/>
          <w:szCs w:val="24"/>
        </w:rPr>
        <w:t xml:space="preserve"> učenika u dva kombinirana odjela razredne nastave. </w:t>
      </w:r>
    </w:p>
    <w:p w:rsidR="009E4EF1" w:rsidRPr="00C07BEF" w:rsidRDefault="009E4EF1" w:rsidP="009E4EF1">
      <w:pPr>
        <w:jc w:val="both"/>
        <w:rPr>
          <w:rFonts w:ascii="Times New Roman" w:hAnsi="Times New Roman" w:cs="Times New Roman"/>
          <w:sz w:val="24"/>
          <w:szCs w:val="24"/>
        </w:rPr>
      </w:pPr>
      <w:r w:rsidRPr="00C07BEF">
        <w:rPr>
          <w:rFonts w:ascii="Times New Roman" w:hAnsi="Times New Roman" w:cs="Times New Roman"/>
          <w:sz w:val="24"/>
          <w:szCs w:val="24"/>
        </w:rPr>
        <w:t xml:space="preserve">U školi od 2016. godine djeluje i posebni razredni odjel za učenike s teškoćama (uključeni učenici od 1. do 8. razreda), koji se školuju po modelu djelomične integracije. Trenutno taj odjel polazi četvero učenika, a oni se pribrajaju u ukupan broj učenika svojih matičnih razreda. </w:t>
      </w:r>
    </w:p>
    <w:p w:rsidR="009E4EF1" w:rsidRPr="00C07BEF" w:rsidRDefault="009E4EF1" w:rsidP="009E4EF1">
      <w:pPr>
        <w:jc w:val="both"/>
        <w:rPr>
          <w:rFonts w:ascii="Times New Roman" w:hAnsi="Times New Roman" w:cs="Times New Roman"/>
          <w:sz w:val="24"/>
          <w:szCs w:val="24"/>
        </w:rPr>
      </w:pPr>
      <w:r w:rsidRPr="00C07BEF">
        <w:rPr>
          <w:rFonts w:ascii="Times New Roman" w:hAnsi="Times New Roman" w:cs="Times New Roman"/>
          <w:sz w:val="24"/>
          <w:szCs w:val="24"/>
        </w:rPr>
        <w:t>Glazbeni odjel ima u prvom razredu 28 učenika, u drugom razred</w:t>
      </w:r>
      <w:r w:rsidR="001930D0">
        <w:rPr>
          <w:rFonts w:ascii="Times New Roman" w:hAnsi="Times New Roman" w:cs="Times New Roman"/>
          <w:sz w:val="24"/>
          <w:szCs w:val="24"/>
        </w:rPr>
        <w:t>u 26</w:t>
      </w:r>
      <w:r w:rsidRPr="00C07BEF">
        <w:rPr>
          <w:rFonts w:ascii="Times New Roman" w:hAnsi="Times New Roman" w:cs="Times New Roman"/>
          <w:sz w:val="24"/>
          <w:szCs w:val="24"/>
        </w:rPr>
        <w:t xml:space="preserve"> učenika</w:t>
      </w:r>
      <w:r>
        <w:rPr>
          <w:rFonts w:ascii="Times New Roman" w:hAnsi="Times New Roman" w:cs="Times New Roman"/>
          <w:sz w:val="24"/>
          <w:szCs w:val="24"/>
        </w:rPr>
        <w:t>,  u trećem razre</w:t>
      </w:r>
      <w:r w:rsidR="001930D0">
        <w:rPr>
          <w:rFonts w:ascii="Times New Roman" w:hAnsi="Times New Roman" w:cs="Times New Roman"/>
          <w:sz w:val="24"/>
          <w:szCs w:val="24"/>
        </w:rPr>
        <w:t>du 21 učenika,  u 4. razredu 21</w:t>
      </w:r>
      <w:r>
        <w:rPr>
          <w:rFonts w:ascii="Times New Roman" w:hAnsi="Times New Roman" w:cs="Times New Roman"/>
          <w:sz w:val="24"/>
          <w:szCs w:val="24"/>
        </w:rPr>
        <w:t xml:space="preserve"> učenika </w:t>
      </w:r>
      <w:r w:rsidR="001930D0">
        <w:rPr>
          <w:rFonts w:ascii="Times New Roman" w:hAnsi="Times New Roman" w:cs="Times New Roman"/>
          <w:sz w:val="24"/>
          <w:szCs w:val="24"/>
        </w:rPr>
        <w:t xml:space="preserve">i u petom razredu 16 učenika, </w:t>
      </w:r>
      <w:r w:rsidRPr="00C07BEF">
        <w:rPr>
          <w:rFonts w:ascii="Times New Roman" w:hAnsi="Times New Roman" w:cs="Times New Roman"/>
          <w:sz w:val="24"/>
          <w:szCs w:val="24"/>
        </w:rPr>
        <w:t xml:space="preserve">odnosno </w:t>
      </w:r>
      <w:r w:rsidR="001930D0">
        <w:rPr>
          <w:rFonts w:ascii="Times New Roman" w:hAnsi="Times New Roman" w:cs="Times New Roman"/>
          <w:sz w:val="24"/>
          <w:szCs w:val="24"/>
        </w:rPr>
        <w:t>ukupno 112</w:t>
      </w:r>
      <w:r w:rsidRPr="00C07BEF">
        <w:rPr>
          <w:rFonts w:ascii="Times New Roman" w:hAnsi="Times New Roman" w:cs="Times New Roman"/>
          <w:sz w:val="24"/>
          <w:szCs w:val="24"/>
        </w:rPr>
        <w:t xml:space="preserve"> učenika u glazbenom odjelu. </w:t>
      </w:r>
      <w:r>
        <w:rPr>
          <w:rFonts w:ascii="Times New Roman" w:hAnsi="Times New Roman" w:cs="Times New Roman"/>
          <w:sz w:val="24"/>
          <w:szCs w:val="24"/>
        </w:rPr>
        <w:t>Od nove školske godine Glazbeni odjel ima pet razrednih odjela.</w:t>
      </w:r>
    </w:p>
    <w:p w:rsidR="009E4EF1" w:rsidRPr="00C07BEF" w:rsidRDefault="009E4EF1" w:rsidP="009E4EF1">
      <w:pPr>
        <w:jc w:val="both"/>
        <w:rPr>
          <w:rFonts w:ascii="Times New Roman" w:hAnsi="Times New Roman" w:cs="Times New Roman"/>
          <w:sz w:val="24"/>
          <w:szCs w:val="24"/>
        </w:rPr>
      </w:pPr>
      <w:r w:rsidRPr="00C07BEF">
        <w:rPr>
          <w:rFonts w:ascii="Times New Roman" w:hAnsi="Times New Roman" w:cs="Times New Roman"/>
          <w:sz w:val="24"/>
          <w:szCs w:val="24"/>
        </w:rPr>
        <w:t xml:space="preserve">Redovna nastava u školi odvija se u jutarnjoj smjeni, a u popodnevnim satima odvija se nastava za učenike koji polaze  glazbeni odjel  u petodnevnom radnom tjednu. </w:t>
      </w:r>
    </w:p>
    <w:p w:rsidR="009E4EF1" w:rsidRPr="00C07BEF" w:rsidRDefault="009E4EF1" w:rsidP="009E4EF1">
      <w:pPr>
        <w:jc w:val="both"/>
        <w:rPr>
          <w:rFonts w:ascii="Times New Roman" w:hAnsi="Times New Roman" w:cs="Times New Roman"/>
          <w:sz w:val="24"/>
          <w:szCs w:val="24"/>
        </w:rPr>
      </w:pPr>
      <w:r w:rsidRPr="00C07BEF">
        <w:rPr>
          <w:rFonts w:ascii="Times New Roman" w:hAnsi="Times New Roman" w:cs="Times New Roman"/>
          <w:sz w:val="24"/>
          <w:szCs w:val="24"/>
        </w:rPr>
        <w:t>Uključeni smo i ove godine u projekt Baltazar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C07BEF">
        <w:rPr>
          <w:rFonts w:ascii="Times New Roman" w:hAnsi="Times New Roman" w:cs="Times New Roman"/>
          <w:sz w:val="24"/>
          <w:szCs w:val="24"/>
        </w:rPr>
        <w:t xml:space="preserve"> kojim se učenicima osigurava  podrška kroz pomoćnike u nasta</w:t>
      </w:r>
      <w:r w:rsidR="005A5E46">
        <w:rPr>
          <w:rFonts w:ascii="Times New Roman" w:hAnsi="Times New Roman" w:cs="Times New Roman"/>
          <w:sz w:val="24"/>
          <w:szCs w:val="24"/>
        </w:rPr>
        <w:t>vi i  u projekte</w:t>
      </w:r>
      <w:r>
        <w:rPr>
          <w:rFonts w:ascii="Times New Roman" w:hAnsi="Times New Roman" w:cs="Times New Roman"/>
          <w:sz w:val="24"/>
          <w:szCs w:val="24"/>
        </w:rPr>
        <w:t xml:space="preserve"> Školska shema i E-tehničar.</w:t>
      </w:r>
    </w:p>
    <w:p w:rsidR="009E4EF1" w:rsidRPr="00C07BEF" w:rsidRDefault="009E4EF1" w:rsidP="009E4EF1">
      <w:pPr>
        <w:jc w:val="both"/>
        <w:rPr>
          <w:rFonts w:ascii="Times New Roman" w:hAnsi="Times New Roman" w:cs="Times New Roman"/>
          <w:sz w:val="24"/>
          <w:szCs w:val="24"/>
        </w:rPr>
      </w:pPr>
      <w:r w:rsidRPr="00C07BEF">
        <w:rPr>
          <w:rFonts w:ascii="Times New Roman" w:hAnsi="Times New Roman" w:cs="Times New Roman"/>
          <w:sz w:val="24"/>
          <w:szCs w:val="24"/>
        </w:rPr>
        <w:t xml:space="preserve"> Redovna, izborna, dodatna i dopunska nastava izvode se prema nastavnim planovima i </w:t>
      </w:r>
      <w:proofErr w:type="spellStart"/>
      <w:r w:rsidRPr="00C07BEF">
        <w:rPr>
          <w:rFonts w:ascii="Times New Roman" w:hAnsi="Times New Roman" w:cs="Times New Roman"/>
          <w:sz w:val="24"/>
          <w:szCs w:val="24"/>
        </w:rPr>
        <w:t>kurikulumima</w:t>
      </w:r>
      <w:proofErr w:type="spellEnd"/>
      <w:r w:rsidRPr="00C07BEF">
        <w:rPr>
          <w:rFonts w:ascii="Times New Roman" w:hAnsi="Times New Roman" w:cs="Times New Roman"/>
          <w:sz w:val="24"/>
          <w:szCs w:val="24"/>
        </w:rPr>
        <w:t xml:space="preserve"> koje je donijelo Ministarstvo znanosti i obrazovanja te operativnom Godišnjem odgojno-obrazovnom planu i programu rada i Kurikulumu škole.</w:t>
      </w:r>
    </w:p>
    <w:p w:rsidR="009E4EF1" w:rsidRPr="009E4EF1" w:rsidRDefault="009E4EF1" w:rsidP="009E4E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BEF">
        <w:rPr>
          <w:rFonts w:ascii="Times New Roman" w:hAnsi="Times New Roman" w:cs="Times New Roman"/>
          <w:sz w:val="24"/>
          <w:szCs w:val="24"/>
        </w:rPr>
        <w:t xml:space="preserve">Za učenike je organiziran prijevoz na relaciji </w:t>
      </w:r>
      <w:proofErr w:type="spellStart"/>
      <w:r w:rsidRPr="00C07BEF">
        <w:rPr>
          <w:rFonts w:ascii="Times New Roman" w:hAnsi="Times New Roman" w:cs="Times New Roman"/>
          <w:sz w:val="24"/>
          <w:szCs w:val="24"/>
        </w:rPr>
        <w:t>Vinipotok</w:t>
      </w:r>
      <w:proofErr w:type="spellEnd"/>
      <w:r w:rsidRPr="00C07BEF">
        <w:rPr>
          <w:rFonts w:ascii="Times New Roman" w:hAnsi="Times New Roman" w:cs="Times New Roman"/>
          <w:sz w:val="24"/>
          <w:szCs w:val="24"/>
        </w:rPr>
        <w:t xml:space="preserve"> -Lobor, Petrova  Gora – Lobor  te na relaciji </w:t>
      </w:r>
      <w:proofErr w:type="spellStart"/>
      <w:r w:rsidRPr="00C07BEF">
        <w:rPr>
          <w:rFonts w:ascii="Times New Roman" w:hAnsi="Times New Roman" w:cs="Times New Roman"/>
          <w:sz w:val="24"/>
          <w:szCs w:val="24"/>
        </w:rPr>
        <w:t>Završje</w:t>
      </w:r>
      <w:proofErr w:type="spellEnd"/>
      <w:r w:rsidRPr="00C07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BEF">
        <w:rPr>
          <w:rFonts w:ascii="Times New Roman" w:hAnsi="Times New Roman" w:cs="Times New Roman"/>
          <w:sz w:val="24"/>
          <w:szCs w:val="24"/>
        </w:rPr>
        <w:t>Loborsko</w:t>
      </w:r>
      <w:proofErr w:type="spellEnd"/>
      <w:r w:rsidRPr="00C07BEF">
        <w:rPr>
          <w:rFonts w:ascii="Times New Roman" w:hAnsi="Times New Roman" w:cs="Times New Roman"/>
          <w:sz w:val="24"/>
          <w:szCs w:val="24"/>
        </w:rPr>
        <w:t>-Lobor.</w:t>
      </w:r>
      <w:r>
        <w:rPr>
          <w:rFonts w:ascii="Times New Roman" w:hAnsi="Times New Roman" w:cs="Times New Roman"/>
          <w:sz w:val="24"/>
          <w:szCs w:val="24"/>
        </w:rPr>
        <w:t xml:space="preserve"> Učenici imaju mogućnost prehrane u školskoj kuhinji, </w:t>
      </w:r>
      <w:r w:rsidRPr="009E4EF1">
        <w:rPr>
          <w:rFonts w:ascii="Times New Roman" w:hAnsi="Times New Roman" w:cs="Times New Roman"/>
          <w:b/>
          <w:sz w:val="24"/>
          <w:szCs w:val="24"/>
        </w:rPr>
        <w:t xml:space="preserve">a prostor jedne učionice se zbog nedostatka prostora koristi i kao blagovaonica za učenike. </w:t>
      </w:r>
      <w:r w:rsidR="005A5E46">
        <w:rPr>
          <w:rFonts w:ascii="Times New Roman" w:hAnsi="Times New Roman" w:cs="Times New Roman"/>
          <w:b/>
          <w:sz w:val="24"/>
          <w:szCs w:val="24"/>
        </w:rPr>
        <w:t>Škola nema blagovaonicu.</w:t>
      </w:r>
    </w:p>
    <w:p w:rsidR="009E4EF1" w:rsidRPr="00C07BEF" w:rsidRDefault="009E4EF1" w:rsidP="009E4E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4EF1" w:rsidRPr="00C07BEF" w:rsidRDefault="009E4EF1" w:rsidP="009E4EF1">
      <w:pPr>
        <w:pStyle w:val="Odlomakpopisa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BEF">
        <w:rPr>
          <w:rFonts w:ascii="Times New Roman" w:hAnsi="Times New Roman" w:cs="Times New Roman"/>
          <w:b/>
          <w:sz w:val="24"/>
          <w:szCs w:val="24"/>
        </w:rPr>
        <w:t>Obrazloženje programa – opis programa</w:t>
      </w:r>
    </w:p>
    <w:p w:rsidR="009E4EF1" w:rsidRPr="00C07BEF" w:rsidRDefault="009E4EF1" w:rsidP="009E4EF1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4EF1" w:rsidRPr="00C07BEF" w:rsidRDefault="009E4EF1" w:rsidP="009E4EF1">
      <w:pPr>
        <w:pStyle w:val="Odlomakpopisa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BEF">
        <w:rPr>
          <w:rFonts w:ascii="Times New Roman" w:hAnsi="Times New Roman" w:cs="Times New Roman"/>
          <w:sz w:val="24"/>
          <w:szCs w:val="24"/>
        </w:rPr>
        <w:t>Financijskim planom planirana su sredstva za provođenje redovnog programa odgoja i  obrazovanja.</w:t>
      </w:r>
    </w:p>
    <w:p w:rsidR="009E4EF1" w:rsidRPr="00C07BEF" w:rsidRDefault="009E4EF1" w:rsidP="009E4EF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7BEF">
        <w:rPr>
          <w:rFonts w:ascii="Times New Roman" w:hAnsi="Times New Roman" w:cs="Times New Roman"/>
          <w:sz w:val="24"/>
          <w:szCs w:val="24"/>
        </w:rPr>
        <w:lastRenderedPageBreak/>
        <w:t>Djelatnost osnovnog obrazovanja ostvaruje se u skladu s odredbama Zakona o odgoju i obrazovanju u osnovnoj i srednjoj školi (NN 87./08., 86./09., 92./10., 105./11., 90./11., 5./12., 6./12., 86./12., 126./12., 94./13., 152./14., 7/1768/18., 98/19., 64/20)  i Zakona o ustanovama (NN, 76./93.,29./97.,47./99.,35./08., 127/19), t</w:t>
      </w:r>
      <w:r w:rsidRPr="005A5E46">
        <w:rPr>
          <w:rFonts w:ascii="Times New Roman" w:hAnsi="Times New Roman" w:cs="Times New Roman"/>
          <w:sz w:val="24"/>
          <w:szCs w:val="24"/>
          <w:highlight w:val="yellow"/>
        </w:rPr>
        <w:t>emeljem Uputa za izradu financijskog plana za razdoblje 2023.-2025. godine Krapinsko-zagorske županije</w:t>
      </w:r>
      <w:r w:rsidRPr="009F45F7">
        <w:rPr>
          <w:rFonts w:ascii="Times New Roman" w:hAnsi="Times New Roman" w:cs="Times New Roman"/>
          <w:sz w:val="24"/>
          <w:szCs w:val="24"/>
        </w:rPr>
        <w:t xml:space="preserve">, </w:t>
      </w:r>
      <w:r w:rsidRPr="00C07BEF">
        <w:rPr>
          <w:rFonts w:ascii="Times New Roman" w:hAnsi="Times New Roman" w:cs="Times New Roman"/>
          <w:sz w:val="24"/>
          <w:szCs w:val="24"/>
        </w:rPr>
        <w:t>sukladno Godišnjem planu i programu rada škole za šk. godinu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07BEF">
        <w:rPr>
          <w:rFonts w:ascii="Times New Roman" w:hAnsi="Times New Roman" w:cs="Times New Roman"/>
          <w:sz w:val="24"/>
          <w:szCs w:val="24"/>
        </w:rPr>
        <w:t>./202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07BEF">
        <w:rPr>
          <w:rFonts w:ascii="Times New Roman" w:hAnsi="Times New Roman" w:cs="Times New Roman"/>
          <w:sz w:val="24"/>
          <w:szCs w:val="24"/>
        </w:rPr>
        <w:t>. i Školskim kurikulumom za šk. godinu  202</w:t>
      </w:r>
      <w:r w:rsidR="005A5E46">
        <w:rPr>
          <w:rFonts w:ascii="Times New Roman" w:hAnsi="Times New Roman" w:cs="Times New Roman"/>
          <w:sz w:val="24"/>
          <w:szCs w:val="24"/>
        </w:rPr>
        <w:t>3</w:t>
      </w:r>
      <w:r w:rsidRPr="00C07BEF">
        <w:rPr>
          <w:rFonts w:ascii="Times New Roman" w:hAnsi="Times New Roman" w:cs="Times New Roman"/>
          <w:sz w:val="24"/>
          <w:szCs w:val="24"/>
        </w:rPr>
        <w:t>./202</w:t>
      </w:r>
      <w:r w:rsidR="005A5E46">
        <w:rPr>
          <w:rFonts w:ascii="Times New Roman" w:hAnsi="Times New Roman" w:cs="Times New Roman"/>
          <w:sz w:val="24"/>
          <w:szCs w:val="24"/>
        </w:rPr>
        <w:t>4</w:t>
      </w:r>
      <w:r w:rsidRPr="00C07BEF">
        <w:rPr>
          <w:rFonts w:ascii="Times New Roman" w:hAnsi="Times New Roman" w:cs="Times New Roman"/>
          <w:sz w:val="24"/>
          <w:szCs w:val="24"/>
        </w:rPr>
        <w:t>.</w:t>
      </w:r>
    </w:p>
    <w:p w:rsidR="009E4EF1" w:rsidRPr="00C07BEF" w:rsidRDefault="009E4EF1" w:rsidP="009E4EF1">
      <w:pPr>
        <w:pStyle w:val="Odlomakpopisa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BEF">
        <w:rPr>
          <w:rFonts w:ascii="Times New Roman" w:hAnsi="Times New Roman" w:cs="Times New Roman"/>
          <w:sz w:val="24"/>
          <w:szCs w:val="24"/>
        </w:rPr>
        <w:t>Ciljevi provedbe p</w:t>
      </w:r>
      <w:r w:rsidR="001F4A06">
        <w:rPr>
          <w:rFonts w:ascii="Times New Roman" w:hAnsi="Times New Roman" w:cs="Times New Roman"/>
          <w:sz w:val="24"/>
          <w:szCs w:val="24"/>
        </w:rPr>
        <w:t>rograma</w:t>
      </w:r>
      <w:r w:rsidRPr="00C07BEF">
        <w:rPr>
          <w:rFonts w:ascii="Times New Roman" w:hAnsi="Times New Roman" w:cs="Times New Roman"/>
          <w:sz w:val="24"/>
          <w:szCs w:val="24"/>
        </w:rPr>
        <w:t xml:space="preserve"> i pokazatelji uspješnosti kojima će se mjeriti ostvarenje tih ciljeva.</w:t>
      </w:r>
    </w:p>
    <w:p w:rsidR="009E4EF1" w:rsidRDefault="009E4EF1" w:rsidP="009E4EF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7BEF">
        <w:rPr>
          <w:rFonts w:ascii="Times New Roman" w:hAnsi="Times New Roman" w:cs="Times New Roman"/>
          <w:sz w:val="24"/>
          <w:szCs w:val="24"/>
        </w:rPr>
        <w:t>OŠ Franje Horvata Kiša, Lobor kao i do sada,</w:t>
      </w:r>
      <w:r w:rsidR="001F4A06">
        <w:rPr>
          <w:rFonts w:ascii="Times New Roman" w:hAnsi="Times New Roman" w:cs="Times New Roman"/>
          <w:sz w:val="24"/>
          <w:szCs w:val="24"/>
        </w:rPr>
        <w:t xml:space="preserve"> </w:t>
      </w:r>
      <w:r w:rsidRPr="00C07BEF">
        <w:rPr>
          <w:rFonts w:ascii="Times New Roman" w:hAnsi="Times New Roman" w:cs="Times New Roman"/>
          <w:sz w:val="24"/>
          <w:szCs w:val="24"/>
        </w:rPr>
        <w:t>prioritet će biti pružanje kvalitetnog i poticajnog osnovnog obrazovanja i odgoja naših učenik</w:t>
      </w:r>
      <w:r w:rsidR="001F4A06">
        <w:rPr>
          <w:rFonts w:ascii="Times New Roman" w:hAnsi="Times New Roman" w:cs="Times New Roman"/>
          <w:sz w:val="24"/>
          <w:szCs w:val="24"/>
        </w:rPr>
        <w:t xml:space="preserve">a. Nastojat ćemo i u naredne </w:t>
      </w:r>
      <w:r w:rsidRPr="00C07BEF">
        <w:rPr>
          <w:rFonts w:ascii="Times New Roman" w:hAnsi="Times New Roman" w:cs="Times New Roman"/>
          <w:sz w:val="24"/>
          <w:szCs w:val="24"/>
        </w:rPr>
        <w:t xml:space="preserve"> godine kontinuirano podizati kvalitetu nastave na višu razinu i to redovitim i kvalitetnim usavršavanjem učitelja i stručnih suradnika te podizanjem materijalnih i drugih uvjeta prema našim mogućnostima na viši standard. </w:t>
      </w:r>
    </w:p>
    <w:p w:rsidR="009E4EF1" w:rsidRPr="00C07BEF" w:rsidRDefault="009E4EF1" w:rsidP="009E4EF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7BEF">
        <w:rPr>
          <w:rFonts w:ascii="Times New Roman" w:hAnsi="Times New Roman" w:cs="Times New Roman"/>
          <w:sz w:val="24"/>
          <w:szCs w:val="24"/>
        </w:rPr>
        <w:t xml:space="preserve">Učenike će se poticati na izražavanje kreativnosti, talenata i sposobnosti kroz nastavne procese, ali i kroz uključivanje u slobodne aktivnosti,  volonterske aktivnosti, školska, županijska i državna natjecanja, školske i izvanškolske projekte,  priredbe i manifestacije. Temeljem daljnje  provedbe procesa </w:t>
      </w:r>
      <w:proofErr w:type="spellStart"/>
      <w:r w:rsidRPr="00C07BEF">
        <w:rPr>
          <w:rFonts w:ascii="Times New Roman" w:hAnsi="Times New Roman" w:cs="Times New Roman"/>
          <w:sz w:val="24"/>
          <w:szCs w:val="24"/>
        </w:rPr>
        <w:t>samovrednovanja</w:t>
      </w:r>
      <w:proofErr w:type="spellEnd"/>
      <w:r w:rsidRPr="00C07BEF">
        <w:rPr>
          <w:rFonts w:ascii="Times New Roman" w:hAnsi="Times New Roman" w:cs="Times New Roman"/>
          <w:sz w:val="24"/>
          <w:szCs w:val="24"/>
        </w:rPr>
        <w:t xml:space="preserve"> škole radit će se na otkrivanju jakih strana i potreba škole iskazanih od strane svih dionika – učenika, djelatnika, roditelja, a po potrebi i šire zajednice. </w:t>
      </w:r>
    </w:p>
    <w:p w:rsidR="009E4EF1" w:rsidRPr="00C07BEF" w:rsidRDefault="009E4EF1" w:rsidP="009E4EF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7BEF">
        <w:rPr>
          <w:rFonts w:ascii="Times New Roman" w:hAnsi="Times New Roman" w:cs="Times New Roman"/>
          <w:sz w:val="24"/>
          <w:szCs w:val="24"/>
        </w:rPr>
        <w:t xml:space="preserve">Poticati će se razvoj vrijednosti </w:t>
      </w:r>
      <w:proofErr w:type="spellStart"/>
      <w:r w:rsidRPr="00C07BEF">
        <w:rPr>
          <w:rFonts w:ascii="Times New Roman" w:hAnsi="Times New Roman" w:cs="Times New Roman"/>
          <w:sz w:val="24"/>
          <w:szCs w:val="24"/>
        </w:rPr>
        <w:t>inkluzije</w:t>
      </w:r>
      <w:proofErr w:type="spellEnd"/>
      <w:r w:rsidRPr="00C07BEF">
        <w:rPr>
          <w:rFonts w:ascii="Times New Roman" w:hAnsi="Times New Roman" w:cs="Times New Roman"/>
          <w:sz w:val="24"/>
          <w:szCs w:val="24"/>
        </w:rPr>
        <w:t xml:space="preserve"> i prihvaćanja osoba s invaliditetom kroz npr. organiziranje sportskih natjecanja za učenike s teškoćama, organiziranjem aktivnosti koje razvijaju senzibilizaciju spram potreba i mogućnosti učenika s teškoćama, budući da se naša škola aktivno uključuje u pružanje jednakih mogućnosti obrazovanja za sve.</w:t>
      </w:r>
    </w:p>
    <w:p w:rsidR="009E4EF1" w:rsidRPr="00C07BEF" w:rsidRDefault="009E4EF1" w:rsidP="009E4EF1">
      <w:pPr>
        <w:jc w:val="both"/>
        <w:rPr>
          <w:rFonts w:ascii="Times New Roman" w:hAnsi="Times New Roman" w:cs="Times New Roman"/>
          <w:sz w:val="24"/>
          <w:szCs w:val="24"/>
        </w:rPr>
      </w:pPr>
      <w:r w:rsidRPr="00C07BEF">
        <w:rPr>
          <w:rFonts w:ascii="Times New Roman" w:hAnsi="Times New Roman" w:cs="Times New Roman"/>
          <w:sz w:val="24"/>
          <w:szCs w:val="24"/>
        </w:rPr>
        <w:t xml:space="preserve"> </w:t>
      </w:r>
      <w:r w:rsidRPr="00C07BEF">
        <w:rPr>
          <w:rFonts w:ascii="Times New Roman" w:hAnsi="Times New Roman" w:cs="Times New Roman"/>
          <w:sz w:val="24"/>
          <w:szCs w:val="24"/>
        </w:rPr>
        <w:tab/>
        <w:t xml:space="preserve">Izvannastavne aktivnosti bit će organizirane kroz dramsku grupu, sportsku grupu, učeničku zadrugu, zbor i druge, a prema mogućnostima škole. Rad glazbenog odjela također će uvelike pridonijeti podizanju kvalitete i međusobnoj suradnji prilikom pripreme različitih aktivnosti. </w:t>
      </w:r>
    </w:p>
    <w:p w:rsidR="009E4EF1" w:rsidRPr="00C07BEF" w:rsidRDefault="009E4EF1" w:rsidP="009E4E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BEF">
        <w:rPr>
          <w:rFonts w:ascii="Times New Roman" w:hAnsi="Times New Roman" w:cs="Times New Roman"/>
          <w:sz w:val="24"/>
          <w:szCs w:val="24"/>
        </w:rPr>
        <w:t xml:space="preserve">Njihov zajednički rad predstavit će se kroz organiziranje priredbi i manifestacija povodom Nikolinja, </w:t>
      </w:r>
      <w:r>
        <w:rPr>
          <w:rFonts w:ascii="Times New Roman" w:hAnsi="Times New Roman" w:cs="Times New Roman"/>
          <w:sz w:val="24"/>
          <w:szCs w:val="24"/>
        </w:rPr>
        <w:t xml:space="preserve">Božića, </w:t>
      </w:r>
      <w:r w:rsidRPr="00C07BEF">
        <w:rPr>
          <w:rFonts w:ascii="Times New Roman" w:hAnsi="Times New Roman" w:cs="Times New Roman"/>
          <w:sz w:val="24"/>
          <w:szCs w:val="24"/>
        </w:rPr>
        <w:t>Uskrsa, Dana Škole i drugih prema ukazanoj potrebi i mogućnos</w:t>
      </w:r>
      <w:r>
        <w:rPr>
          <w:rFonts w:ascii="Times New Roman" w:hAnsi="Times New Roman" w:cs="Times New Roman"/>
          <w:sz w:val="24"/>
          <w:szCs w:val="24"/>
        </w:rPr>
        <w:t>tima</w:t>
      </w:r>
      <w:r w:rsidRPr="00C07BEF">
        <w:rPr>
          <w:rFonts w:ascii="Times New Roman" w:hAnsi="Times New Roman" w:cs="Times New Roman"/>
          <w:sz w:val="24"/>
          <w:szCs w:val="24"/>
        </w:rPr>
        <w:t>.</w:t>
      </w:r>
    </w:p>
    <w:p w:rsidR="009E4EF1" w:rsidRPr="00C07BEF" w:rsidRDefault="009E4EF1" w:rsidP="009E4EF1">
      <w:pPr>
        <w:jc w:val="both"/>
        <w:rPr>
          <w:rFonts w:ascii="Times New Roman" w:hAnsi="Times New Roman" w:cs="Times New Roman"/>
          <w:sz w:val="24"/>
          <w:szCs w:val="24"/>
        </w:rPr>
      </w:pPr>
      <w:r w:rsidRPr="00C07BEF">
        <w:rPr>
          <w:rFonts w:ascii="Times New Roman" w:hAnsi="Times New Roman" w:cs="Times New Roman"/>
          <w:sz w:val="24"/>
          <w:szCs w:val="24"/>
        </w:rPr>
        <w:tab/>
        <w:t xml:space="preserve">Planirat će se i provoditi </w:t>
      </w:r>
      <w:proofErr w:type="spellStart"/>
      <w:r w:rsidRPr="00C07BEF">
        <w:rPr>
          <w:rFonts w:ascii="Times New Roman" w:hAnsi="Times New Roman" w:cs="Times New Roman"/>
          <w:sz w:val="24"/>
          <w:szCs w:val="24"/>
        </w:rPr>
        <w:t>izvanučionička</w:t>
      </w:r>
      <w:proofErr w:type="spellEnd"/>
      <w:r w:rsidRPr="00C07BEF">
        <w:rPr>
          <w:rFonts w:ascii="Times New Roman" w:hAnsi="Times New Roman" w:cs="Times New Roman"/>
          <w:sz w:val="24"/>
          <w:szCs w:val="24"/>
        </w:rPr>
        <w:t xml:space="preserve"> nastava za učenike sukladno programima rada i utvrđenoj potrebi te interesima učenika</w:t>
      </w:r>
      <w:r>
        <w:rPr>
          <w:rFonts w:ascii="Times New Roman" w:hAnsi="Times New Roman" w:cs="Times New Roman"/>
          <w:sz w:val="24"/>
          <w:szCs w:val="24"/>
        </w:rPr>
        <w:t>, a učenici i učitelji uključivat će se i u e-</w:t>
      </w:r>
      <w:proofErr w:type="spellStart"/>
      <w:r>
        <w:rPr>
          <w:rFonts w:ascii="Times New Roman" w:hAnsi="Times New Roman" w:cs="Times New Roman"/>
          <w:sz w:val="24"/>
          <w:szCs w:val="24"/>
        </w:rPr>
        <w:t>Twinning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>
        <w:rPr>
          <w:rFonts w:ascii="Times New Roman" w:hAnsi="Times New Roman" w:cs="Times New Roman"/>
          <w:sz w:val="24"/>
          <w:szCs w:val="24"/>
        </w:rPr>
        <w:t>+ te druge projekte sukladno utvrđenoj potrebi, interesima i mogućnostima.</w:t>
      </w:r>
    </w:p>
    <w:p w:rsidR="009E4EF1" w:rsidRDefault="009E4EF1" w:rsidP="009E4EF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7B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EF1" w:rsidRPr="00C07BEF" w:rsidRDefault="009E4EF1" w:rsidP="009E4EF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7BEF">
        <w:rPr>
          <w:rFonts w:ascii="Times New Roman" w:hAnsi="Times New Roman" w:cs="Times New Roman"/>
          <w:sz w:val="24"/>
          <w:szCs w:val="24"/>
        </w:rPr>
        <w:t>Učitelji će tijekom školske godine sudjelovati na seminarima, stručnim i županijskim skupovima, online usavršavanjima, organizirati interna usavršavanja putem Stručnih vijeć</w:t>
      </w:r>
      <w:r>
        <w:rPr>
          <w:rFonts w:ascii="Times New Roman" w:hAnsi="Times New Roman" w:cs="Times New Roman"/>
          <w:sz w:val="24"/>
          <w:szCs w:val="24"/>
        </w:rPr>
        <w:t>a i Učiteljskog vijeća</w:t>
      </w:r>
      <w:r w:rsidRPr="00C07BEF">
        <w:rPr>
          <w:rFonts w:ascii="Times New Roman" w:hAnsi="Times New Roman" w:cs="Times New Roman"/>
          <w:sz w:val="24"/>
          <w:szCs w:val="24"/>
        </w:rPr>
        <w:t xml:space="preserve"> prema programu rada </w:t>
      </w:r>
      <w:r>
        <w:rPr>
          <w:rFonts w:ascii="Times New Roman" w:hAnsi="Times New Roman" w:cs="Times New Roman"/>
          <w:sz w:val="24"/>
          <w:szCs w:val="24"/>
        </w:rPr>
        <w:t>kolegijalnih tijela</w:t>
      </w:r>
      <w:r w:rsidRPr="00C07BEF">
        <w:rPr>
          <w:rFonts w:ascii="Times New Roman" w:hAnsi="Times New Roman" w:cs="Times New Roman"/>
          <w:sz w:val="24"/>
          <w:szCs w:val="24"/>
        </w:rPr>
        <w:t>.</w:t>
      </w:r>
    </w:p>
    <w:p w:rsidR="009E4EF1" w:rsidRPr="00C07BEF" w:rsidRDefault="009E4EF1" w:rsidP="009E4EF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7BEF">
        <w:rPr>
          <w:rFonts w:ascii="Times New Roman" w:hAnsi="Times New Roman" w:cs="Times New Roman"/>
          <w:sz w:val="24"/>
          <w:szCs w:val="24"/>
        </w:rPr>
        <w:t xml:space="preserve">Organizirat će se i poticati i zajedničke aktivnosti roditelja i učenika u povezanosti sa školom, te poticati suradnja s drugim institucijama i udrugama na lokalnoj razini, ali i šire. </w:t>
      </w:r>
    </w:p>
    <w:p w:rsidR="009E4EF1" w:rsidRPr="00C07BEF" w:rsidRDefault="009E4EF1" w:rsidP="009E4EF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7BEF">
        <w:rPr>
          <w:rFonts w:ascii="Times New Roman" w:hAnsi="Times New Roman" w:cs="Times New Roman"/>
          <w:sz w:val="24"/>
          <w:szCs w:val="24"/>
        </w:rPr>
        <w:lastRenderedPageBreak/>
        <w:t xml:space="preserve">Razvojnim planom i GPP-om Škole planira se kontinuirano podizanje materijalnog standarda za učenike vezano uz </w:t>
      </w:r>
      <w:r w:rsidRPr="00C07BEF">
        <w:rPr>
          <w:rFonts w:ascii="Times New Roman" w:hAnsi="Times New Roman" w:cs="Times New Roman"/>
          <w:b/>
          <w:bCs/>
          <w:sz w:val="24"/>
          <w:szCs w:val="24"/>
        </w:rPr>
        <w:t>opremanje unutrašnjosti matične i područne škole</w:t>
      </w:r>
      <w:r w:rsidRPr="00C07BEF">
        <w:rPr>
          <w:rFonts w:ascii="Times New Roman" w:hAnsi="Times New Roman" w:cs="Times New Roman"/>
          <w:sz w:val="24"/>
          <w:szCs w:val="24"/>
        </w:rPr>
        <w:t xml:space="preserve">  (opremanje i uređenje školske knjižnice, uređenje i opremanje učionica potrebnim namještajem, nabava prijenosnih račun</w:t>
      </w:r>
      <w:r>
        <w:rPr>
          <w:rFonts w:ascii="Times New Roman" w:hAnsi="Times New Roman" w:cs="Times New Roman"/>
          <w:sz w:val="24"/>
          <w:szCs w:val="24"/>
        </w:rPr>
        <w:t>ala za učenike</w:t>
      </w:r>
      <w:r w:rsidRPr="00C07BEF">
        <w:rPr>
          <w:rFonts w:ascii="Times New Roman" w:hAnsi="Times New Roman" w:cs="Times New Roman"/>
          <w:sz w:val="24"/>
          <w:szCs w:val="24"/>
        </w:rPr>
        <w:t xml:space="preserve">, nabava potrebnih didaktičkih i nastavnih sredstava, uvođenje tople vode u sanitarnim čvorovima na katu Škole), a jednako tako i </w:t>
      </w:r>
      <w:r w:rsidRPr="00C07BEF">
        <w:rPr>
          <w:rFonts w:ascii="Times New Roman" w:hAnsi="Times New Roman" w:cs="Times New Roman"/>
          <w:b/>
          <w:bCs/>
          <w:sz w:val="24"/>
          <w:szCs w:val="24"/>
        </w:rPr>
        <w:t>vanjskog okoliša Škole</w:t>
      </w:r>
      <w:r w:rsidRPr="00C07BEF">
        <w:rPr>
          <w:rFonts w:ascii="Times New Roman" w:hAnsi="Times New Roman" w:cs="Times New Roman"/>
          <w:sz w:val="24"/>
          <w:szCs w:val="24"/>
        </w:rPr>
        <w:t xml:space="preserve"> (daljnje uređenje „zelene učionice“, ograđivanje vanjskog prostora škole radi sigurnosti učenika, drenaža temelja i zamjena krovišta u područnoj školi te uređenje dječjeg igrališta uz područnu školu) sukladno odobrenim sredstvima od strane Županije.</w:t>
      </w:r>
    </w:p>
    <w:p w:rsidR="009E4EF1" w:rsidRPr="00C07BEF" w:rsidRDefault="009E4EF1" w:rsidP="009E4EF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7BEF">
        <w:rPr>
          <w:rFonts w:ascii="Times New Roman" w:hAnsi="Times New Roman" w:cs="Times New Roman"/>
          <w:sz w:val="24"/>
          <w:szCs w:val="24"/>
        </w:rPr>
        <w:t xml:space="preserve">Svakako bi bilo potrebno i </w:t>
      </w:r>
      <w:r w:rsidRPr="00C07BEF">
        <w:rPr>
          <w:rFonts w:ascii="Times New Roman" w:hAnsi="Times New Roman" w:cs="Times New Roman"/>
          <w:b/>
          <w:bCs/>
          <w:sz w:val="24"/>
          <w:szCs w:val="24"/>
        </w:rPr>
        <w:t>provođenje radova vezano uz sanaciju oštećenja nastalih nakon potresa na matičnoj i područnoj školi</w:t>
      </w:r>
      <w:r w:rsidR="005A5E46">
        <w:rPr>
          <w:rFonts w:ascii="Times New Roman" w:hAnsi="Times New Roman" w:cs="Times New Roman"/>
          <w:sz w:val="24"/>
          <w:szCs w:val="24"/>
        </w:rPr>
        <w:t>.</w:t>
      </w:r>
    </w:p>
    <w:p w:rsidR="009E4EF1" w:rsidRPr="00C07BEF" w:rsidRDefault="009E4EF1" w:rsidP="009E4EF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7BEF">
        <w:rPr>
          <w:rFonts w:ascii="Times New Roman" w:hAnsi="Times New Roman" w:cs="Times New Roman"/>
          <w:sz w:val="24"/>
          <w:szCs w:val="24"/>
        </w:rPr>
        <w:t xml:space="preserve">Zbog provedene revizije i otpisa knjižne građe (završen u listopadu 2021.), bit će potrebno osigurati i povećana novčana sredstva za </w:t>
      </w:r>
      <w:r w:rsidRPr="00C07BEF">
        <w:rPr>
          <w:rFonts w:ascii="Times New Roman" w:hAnsi="Times New Roman" w:cs="Times New Roman"/>
          <w:b/>
          <w:bCs/>
          <w:sz w:val="24"/>
          <w:szCs w:val="24"/>
        </w:rPr>
        <w:t>opremanje školske knjižnice suvremenim naslovima</w:t>
      </w:r>
      <w:r w:rsidRPr="00C07BEF">
        <w:rPr>
          <w:rFonts w:ascii="Times New Roman" w:hAnsi="Times New Roman" w:cs="Times New Roman"/>
          <w:sz w:val="24"/>
          <w:szCs w:val="24"/>
        </w:rPr>
        <w:t xml:space="preserve"> i dopunjavan</w:t>
      </w:r>
      <w:r>
        <w:rPr>
          <w:rFonts w:ascii="Times New Roman" w:hAnsi="Times New Roman" w:cs="Times New Roman"/>
          <w:sz w:val="24"/>
          <w:szCs w:val="24"/>
        </w:rPr>
        <w:t>jem knjižnog fonda (budući da je nakon provedene revizije bilo</w:t>
      </w:r>
      <w:r w:rsidRPr="00C07BEF">
        <w:rPr>
          <w:rFonts w:ascii="Times New Roman" w:hAnsi="Times New Roman" w:cs="Times New Roman"/>
          <w:sz w:val="24"/>
          <w:szCs w:val="24"/>
        </w:rPr>
        <w:t xml:space="preserve"> otpisano oko 2000 naslova).</w:t>
      </w:r>
    </w:p>
    <w:p w:rsidR="009E4EF1" w:rsidRPr="00C07BEF" w:rsidRDefault="009E4EF1" w:rsidP="009E4EF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7BEF">
        <w:rPr>
          <w:rFonts w:ascii="Times New Roman" w:hAnsi="Times New Roman" w:cs="Times New Roman"/>
          <w:sz w:val="24"/>
          <w:szCs w:val="24"/>
        </w:rPr>
        <w:t xml:space="preserve">Broj učenika i djelatnika u glazbenom odjelu škole povećava se svake godine te </w:t>
      </w:r>
      <w:r w:rsidRPr="00C07BEF">
        <w:rPr>
          <w:rFonts w:ascii="Times New Roman" w:hAnsi="Times New Roman" w:cs="Times New Roman"/>
          <w:b/>
          <w:bCs/>
          <w:sz w:val="24"/>
          <w:szCs w:val="24"/>
        </w:rPr>
        <w:t>su povećani i materijalni troškovi za nabavu glazbenih instrumenata, literature,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Pr="00C07BEF">
        <w:rPr>
          <w:rFonts w:ascii="Times New Roman" w:hAnsi="Times New Roman" w:cs="Times New Roman"/>
          <w:b/>
          <w:bCs/>
          <w:sz w:val="24"/>
          <w:szCs w:val="24"/>
        </w:rPr>
        <w:t xml:space="preserve"> rad glazbenog odjela u poslijepodnevnoj smjeni povećava i režijske troškove plina i električne energije</w:t>
      </w:r>
      <w:r w:rsidRPr="00C07BEF">
        <w:rPr>
          <w:rFonts w:ascii="Times New Roman" w:hAnsi="Times New Roman" w:cs="Times New Roman"/>
          <w:sz w:val="24"/>
          <w:szCs w:val="24"/>
        </w:rPr>
        <w:t>.</w:t>
      </w:r>
    </w:p>
    <w:p w:rsidR="009E4EF1" w:rsidRDefault="009E4EF1" w:rsidP="009E4EF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7BEF">
        <w:rPr>
          <w:rFonts w:ascii="Times New Roman" w:hAnsi="Times New Roman" w:cs="Times New Roman"/>
          <w:sz w:val="24"/>
          <w:szCs w:val="24"/>
        </w:rPr>
        <w:t>Mjerljivi pokazatelji uspješnosti provedbe planiranih aktivnosti vidljivo su definirani u Razvojnom planu škole te Godišnjem planu i programu rada škole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4EF1" w:rsidRPr="00137490" w:rsidRDefault="009E4EF1" w:rsidP="009E4EF1">
      <w:pPr>
        <w:pStyle w:val="Odlomakpopisa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9E4EF1" w:rsidRPr="00C07BEF" w:rsidRDefault="009E4EF1" w:rsidP="009E4EF1">
      <w:pPr>
        <w:pStyle w:val="Odlomakpopisa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BEF">
        <w:rPr>
          <w:rFonts w:ascii="Times New Roman" w:hAnsi="Times New Roman" w:cs="Times New Roman"/>
          <w:b/>
          <w:sz w:val="24"/>
          <w:szCs w:val="24"/>
        </w:rPr>
        <w:t>Ishodište  i pokazatelji na kojima se zasnivanju izračuni i ocjene potrebnih sredstava za provođenje osnovnog odgoja i obrazovanja</w:t>
      </w:r>
    </w:p>
    <w:p w:rsidR="009E4EF1" w:rsidRPr="00C07BEF" w:rsidRDefault="009E4EF1" w:rsidP="009E4EF1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4EF1" w:rsidRPr="00C07BEF" w:rsidRDefault="009E4EF1" w:rsidP="009E4EF1">
      <w:pPr>
        <w:pStyle w:val="Odlomakpopisa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BEF">
        <w:rPr>
          <w:rFonts w:ascii="Times New Roman" w:hAnsi="Times New Roman" w:cs="Times New Roman"/>
          <w:sz w:val="24"/>
          <w:szCs w:val="24"/>
        </w:rPr>
        <w:t>Prihodima iz državnog proračuna predviđeno je financiranje rashoda zaposlenih i naknade zaposlenih (pozicija 636)</w:t>
      </w:r>
    </w:p>
    <w:p w:rsidR="009E4EF1" w:rsidRPr="00C07BEF" w:rsidRDefault="009E4EF1" w:rsidP="009E4EF1">
      <w:pPr>
        <w:pStyle w:val="Odlomakpopisa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BEF">
        <w:rPr>
          <w:rFonts w:ascii="Times New Roman" w:hAnsi="Times New Roman" w:cs="Times New Roman"/>
          <w:sz w:val="24"/>
          <w:szCs w:val="24"/>
        </w:rPr>
        <w:t xml:space="preserve">Prihodima iz županijskog proračuna (decentralizirana sredstva i izvorna sredstva) predviđeno je financiranje materijalnih rashoda, plaću i naknade pomoćnicima u projektu Baltazar </w:t>
      </w:r>
      <w:r w:rsidR="00692D8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(pozicija 671</w:t>
      </w:r>
      <w:r w:rsidRPr="00C07BEF">
        <w:rPr>
          <w:rFonts w:ascii="Times New Roman" w:hAnsi="Times New Roman" w:cs="Times New Roman"/>
          <w:sz w:val="24"/>
          <w:szCs w:val="24"/>
        </w:rPr>
        <w:t>)</w:t>
      </w:r>
    </w:p>
    <w:p w:rsidR="009E4EF1" w:rsidRPr="00C07BEF" w:rsidRDefault="009E4EF1" w:rsidP="009E4EF1">
      <w:pPr>
        <w:pStyle w:val="Odlomakpopisa"/>
        <w:numPr>
          <w:ilvl w:val="0"/>
          <w:numId w:val="6"/>
        </w:numPr>
        <w:spacing w:after="20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7BEF">
        <w:rPr>
          <w:rFonts w:ascii="Times New Roman" w:hAnsi="Times New Roman" w:cs="Times New Roman"/>
          <w:sz w:val="24"/>
          <w:szCs w:val="24"/>
        </w:rPr>
        <w:t xml:space="preserve">Prihodima iz općinskog proračuna (pozicija 633) predviđeno je financiranje Novigradskog proljeća, ulaznica za školu plivanja za učenike 3.r., financiranje nabave </w:t>
      </w:r>
      <w:r w:rsidR="001F4A06">
        <w:rPr>
          <w:rFonts w:ascii="Times New Roman" w:hAnsi="Times New Roman" w:cs="Times New Roman"/>
          <w:sz w:val="24"/>
          <w:szCs w:val="24"/>
        </w:rPr>
        <w:t xml:space="preserve"> glazbenih instrumenata.</w:t>
      </w:r>
    </w:p>
    <w:p w:rsidR="009E4EF1" w:rsidRPr="00C07BEF" w:rsidRDefault="009E4EF1" w:rsidP="009E4EF1">
      <w:pPr>
        <w:pStyle w:val="Odlomakpopis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E4EF1" w:rsidRPr="00C07BEF" w:rsidRDefault="009E4EF1" w:rsidP="009E4EF1">
      <w:pPr>
        <w:pStyle w:val="Odlomakpopis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E4EF1" w:rsidRPr="00C07BEF" w:rsidRDefault="009E4EF1" w:rsidP="001F4A0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7BEF">
        <w:rPr>
          <w:rFonts w:ascii="Times New Roman" w:hAnsi="Times New Roman" w:cs="Times New Roman"/>
          <w:sz w:val="24"/>
          <w:szCs w:val="24"/>
        </w:rPr>
        <w:t>Škols</w:t>
      </w:r>
      <w:r>
        <w:rPr>
          <w:rFonts w:ascii="Times New Roman" w:hAnsi="Times New Roman" w:cs="Times New Roman"/>
          <w:sz w:val="24"/>
          <w:szCs w:val="24"/>
        </w:rPr>
        <w:t xml:space="preserve">ku godinu uspješno su završili </w:t>
      </w:r>
      <w:r w:rsidRPr="00C07BEF">
        <w:rPr>
          <w:rFonts w:ascii="Times New Roman" w:hAnsi="Times New Roman" w:cs="Times New Roman"/>
          <w:sz w:val="24"/>
          <w:szCs w:val="24"/>
        </w:rPr>
        <w:t xml:space="preserve"> svi učenici </w:t>
      </w:r>
      <w:r>
        <w:rPr>
          <w:rFonts w:ascii="Times New Roman" w:hAnsi="Times New Roman" w:cs="Times New Roman"/>
          <w:sz w:val="24"/>
          <w:szCs w:val="24"/>
        </w:rPr>
        <w:t xml:space="preserve"> kao i učenici </w:t>
      </w:r>
      <w:r w:rsidR="001F4A06">
        <w:rPr>
          <w:rFonts w:ascii="Times New Roman" w:hAnsi="Times New Roman" w:cs="Times New Roman"/>
          <w:sz w:val="24"/>
          <w:szCs w:val="24"/>
        </w:rPr>
        <w:t>glazbenog odjela.</w:t>
      </w:r>
    </w:p>
    <w:p w:rsidR="009E4EF1" w:rsidRPr="00C07BEF" w:rsidRDefault="009E4EF1" w:rsidP="009E4E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BEF">
        <w:rPr>
          <w:rFonts w:ascii="Times New Roman" w:hAnsi="Times New Roman" w:cs="Times New Roman"/>
          <w:sz w:val="24"/>
          <w:szCs w:val="24"/>
        </w:rPr>
        <w:t>Nabavljena  su didaktička pomagala za učenike s teškoćama te nastavna sre</w:t>
      </w:r>
      <w:r w:rsidR="00175026">
        <w:rPr>
          <w:rFonts w:ascii="Times New Roman" w:hAnsi="Times New Roman" w:cs="Times New Roman"/>
          <w:sz w:val="24"/>
          <w:szCs w:val="24"/>
        </w:rPr>
        <w:t>dstva i materijali i</w:t>
      </w:r>
      <w:r>
        <w:rPr>
          <w:rFonts w:ascii="Times New Roman" w:hAnsi="Times New Roman" w:cs="Times New Roman"/>
          <w:sz w:val="24"/>
          <w:szCs w:val="24"/>
        </w:rPr>
        <w:t xml:space="preserve"> potrebni glazbeni instrumenti za glazbeni odjel.</w:t>
      </w:r>
    </w:p>
    <w:p w:rsidR="009E4EF1" w:rsidRPr="00C07BEF" w:rsidRDefault="009E4EF1" w:rsidP="009E4E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BEF">
        <w:rPr>
          <w:rFonts w:ascii="Times New Roman" w:hAnsi="Times New Roman" w:cs="Times New Roman"/>
          <w:sz w:val="24"/>
          <w:szCs w:val="24"/>
        </w:rPr>
        <w:t xml:space="preserve"> U okviru e-škole i u suradnji s </w:t>
      </w:r>
      <w:proofErr w:type="spellStart"/>
      <w:r w:rsidRPr="00C07BEF">
        <w:rPr>
          <w:rFonts w:ascii="Times New Roman" w:hAnsi="Times New Roman" w:cs="Times New Roman"/>
          <w:sz w:val="24"/>
          <w:szCs w:val="24"/>
        </w:rPr>
        <w:t>CARNETom</w:t>
      </w:r>
      <w:proofErr w:type="spellEnd"/>
      <w:r w:rsidRPr="00C07BEF">
        <w:rPr>
          <w:rFonts w:ascii="Times New Roman" w:hAnsi="Times New Roman" w:cs="Times New Roman"/>
          <w:sz w:val="24"/>
          <w:szCs w:val="24"/>
        </w:rPr>
        <w:t xml:space="preserve"> p</w:t>
      </w:r>
      <w:r w:rsidR="00692D8B">
        <w:rPr>
          <w:rFonts w:ascii="Times New Roman" w:hAnsi="Times New Roman" w:cs="Times New Roman"/>
          <w:sz w:val="24"/>
          <w:szCs w:val="24"/>
        </w:rPr>
        <w:t>ostavljeni su dva interaktivna</w:t>
      </w:r>
      <w:r w:rsidRPr="00C07BEF">
        <w:rPr>
          <w:rFonts w:ascii="Times New Roman" w:hAnsi="Times New Roman" w:cs="Times New Roman"/>
          <w:sz w:val="24"/>
          <w:szCs w:val="24"/>
        </w:rPr>
        <w:t xml:space="preserve"> ekrana i „</w:t>
      </w:r>
      <w:r>
        <w:rPr>
          <w:rFonts w:ascii="Times New Roman" w:hAnsi="Times New Roman" w:cs="Times New Roman"/>
          <w:sz w:val="24"/>
          <w:szCs w:val="24"/>
        </w:rPr>
        <w:t>pametne ploče“ u dvije učionice. Počeli su i radovi II. Faze.</w:t>
      </w:r>
    </w:p>
    <w:p w:rsidR="009E4EF1" w:rsidRPr="00C07BEF" w:rsidRDefault="009E4EF1" w:rsidP="009E4E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5026" w:rsidRDefault="009E4EF1" w:rsidP="005A5E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BEF">
        <w:rPr>
          <w:rFonts w:ascii="Times New Roman" w:hAnsi="Times New Roman" w:cs="Times New Roman"/>
          <w:sz w:val="24"/>
          <w:szCs w:val="24"/>
        </w:rPr>
        <w:t xml:space="preserve">S obzirom na niz izazova s </w:t>
      </w:r>
      <w:r>
        <w:rPr>
          <w:rFonts w:ascii="Times New Roman" w:hAnsi="Times New Roman" w:cs="Times New Roman"/>
          <w:sz w:val="24"/>
          <w:szCs w:val="24"/>
        </w:rPr>
        <w:t>kojima smo se susretali, izazova vjerojatno neće nedostajati niti u novoj školskoj godini, ali uz postojeću volju i motivaciju, osiguravanje potrebnih materijalnih sredstava uvelike će pridonijeti ostvarivanju planiranih ciljeva i nastavku osiguravanja kvalitete obrazovanja za učenike te podizanju kvalitete uvjeta rada za sve djelatnike.</w:t>
      </w:r>
      <w:bookmarkStart w:id="0" w:name="_GoBack"/>
      <w:bookmarkEnd w:id="0"/>
    </w:p>
    <w:p w:rsidR="001F4A06" w:rsidRDefault="001F4A06" w:rsidP="009E4E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2D8B" w:rsidRDefault="00962D12" w:rsidP="00692D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OBRAZLOŽENJE UZ </w:t>
      </w:r>
      <w:r w:rsidR="00692D8B">
        <w:rPr>
          <w:b/>
          <w:sz w:val="24"/>
          <w:szCs w:val="24"/>
        </w:rPr>
        <w:t xml:space="preserve"> IZVJEŠTAJ O IZVRŠENJU FINANCIJSKOG PLANA PRIHODA I PRIMITAKA I RASHODA I IZDATAKA OŠ FRANJ</w:t>
      </w:r>
      <w:r>
        <w:rPr>
          <w:b/>
          <w:sz w:val="24"/>
          <w:szCs w:val="24"/>
        </w:rPr>
        <w:t xml:space="preserve">E HORVATA KIŠA IZ LOBORA </w:t>
      </w:r>
      <w:r w:rsidR="00692D8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2023. GODINU</w:t>
      </w:r>
    </w:p>
    <w:p w:rsidR="009E4EF1" w:rsidRDefault="009E4EF1" w:rsidP="009E4EF1">
      <w:pPr>
        <w:rPr>
          <w:sz w:val="24"/>
          <w:szCs w:val="24"/>
        </w:rPr>
      </w:pPr>
    </w:p>
    <w:p w:rsidR="009E4EF1" w:rsidRDefault="009E4EF1" w:rsidP="009E4EF1">
      <w:pPr>
        <w:rPr>
          <w:sz w:val="24"/>
          <w:szCs w:val="24"/>
        </w:rPr>
      </w:pPr>
      <w:r>
        <w:rPr>
          <w:sz w:val="24"/>
          <w:szCs w:val="24"/>
        </w:rPr>
        <w:t>Obveza izrade i usvajanja polugodišnjih i godišnjih izvještaja o izvršenju financijskog plana proračunskog korisnika propisana je člancima 81.-86. novog Zakona o proračunu.</w:t>
      </w:r>
    </w:p>
    <w:p w:rsidR="009E4EF1" w:rsidRDefault="009E4EF1" w:rsidP="009E4EF1">
      <w:pPr>
        <w:rPr>
          <w:sz w:val="24"/>
          <w:szCs w:val="24"/>
        </w:rPr>
      </w:pPr>
      <w:r>
        <w:rPr>
          <w:sz w:val="24"/>
          <w:szCs w:val="24"/>
        </w:rPr>
        <w:t>Prema člancima 81. st.1. ZOP-a, polugodišnji i godišnji izvještaj o izvršenju financijskog plana  proračunskog korisnika sadrže:</w:t>
      </w:r>
    </w:p>
    <w:p w:rsidR="009E4EF1" w:rsidRDefault="009E4EF1" w:rsidP="009E4EF1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Opći dio proračuna</w:t>
      </w:r>
    </w:p>
    <w:p w:rsidR="009E4EF1" w:rsidRDefault="009E4EF1" w:rsidP="009E4EF1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Posebni dio proračuna</w:t>
      </w:r>
    </w:p>
    <w:p w:rsidR="009E4EF1" w:rsidRDefault="009E4EF1" w:rsidP="009E4EF1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Obrazloženje ostvarenja prihoda i primitaka te realizacija rashoda i izdataka</w:t>
      </w:r>
    </w:p>
    <w:p w:rsidR="009E4EF1" w:rsidRDefault="009E4EF1" w:rsidP="009E4EF1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Posebne izvještaje</w:t>
      </w:r>
    </w:p>
    <w:p w:rsidR="009E4EF1" w:rsidRDefault="009E4EF1" w:rsidP="009E4EF1">
      <w:pPr>
        <w:rPr>
          <w:sz w:val="24"/>
          <w:szCs w:val="24"/>
        </w:rPr>
      </w:pPr>
      <w:r>
        <w:rPr>
          <w:sz w:val="24"/>
          <w:szCs w:val="24"/>
        </w:rPr>
        <w:t>Opći dio polugodišnjeg i godišnjeg izvještaja o izvršenju financijskog plana proračunskog korisnika sadrži:</w:t>
      </w:r>
    </w:p>
    <w:p w:rsidR="009E4EF1" w:rsidRDefault="009E4EF1" w:rsidP="009E4EF1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Sažetak Računa prihoda i rashoda i Račun financiranja</w:t>
      </w:r>
    </w:p>
    <w:p w:rsidR="009E4EF1" w:rsidRDefault="009E4EF1" w:rsidP="009E4EF1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Račun prihoda i rashoda i Račun financiranja</w:t>
      </w:r>
    </w:p>
    <w:p w:rsidR="009E4EF1" w:rsidRDefault="009E4EF1" w:rsidP="009E4EF1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Preneseni višak ili preneseni manjak prihoda nad rashodima</w:t>
      </w:r>
    </w:p>
    <w:p w:rsidR="009E4EF1" w:rsidRDefault="009E4EF1" w:rsidP="009E4EF1">
      <w:pPr>
        <w:rPr>
          <w:sz w:val="24"/>
          <w:szCs w:val="24"/>
        </w:rPr>
      </w:pPr>
    </w:p>
    <w:p w:rsidR="009E4EF1" w:rsidRDefault="009E4EF1" w:rsidP="009E4EF1">
      <w:pPr>
        <w:rPr>
          <w:sz w:val="24"/>
          <w:szCs w:val="24"/>
        </w:rPr>
      </w:pPr>
      <w:r>
        <w:rPr>
          <w:sz w:val="24"/>
          <w:szCs w:val="24"/>
        </w:rPr>
        <w:t>Račun prihoda i rashoda proračunskog korisnika (OŠ Franje Horvata Kiša) sastoji se od prihoda i rashoda iskazanih prema izvorima financiranja i ekonomskoj klasifikaciji te rashoda iskazanih prema funkcijskoj klasifikaciji.</w:t>
      </w:r>
    </w:p>
    <w:p w:rsidR="009E4EF1" w:rsidRDefault="009E4EF1" w:rsidP="009E4EF1">
      <w:pPr>
        <w:rPr>
          <w:sz w:val="24"/>
          <w:szCs w:val="24"/>
        </w:rPr>
      </w:pPr>
      <w:r w:rsidRPr="001F4A06">
        <w:rPr>
          <w:sz w:val="24"/>
          <w:szCs w:val="24"/>
        </w:rPr>
        <w:t>U Računu financiranja iskazuju se primici od financijske imovine i zaduživanje te izdaci za financijsk</w:t>
      </w:r>
      <w:r w:rsidR="001F4A06" w:rsidRPr="001F4A06">
        <w:rPr>
          <w:sz w:val="24"/>
          <w:szCs w:val="24"/>
        </w:rPr>
        <w:t>u imovinu i</w:t>
      </w:r>
      <w:r w:rsidRPr="001F4A06">
        <w:rPr>
          <w:sz w:val="24"/>
          <w:szCs w:val="24"/>
        </w:rPr>
        <w:t xml:space="preserve"> zaduživanja prema izvorima financiranja i ekonomskoj klasifikaciji kojeg u poslovanju za naveden</w:t>
      </w:r>
      <w:r w:rsidR="001F4A06" w:rsidRPr="001F4A06">
        <w:rPr>
          <w:sz w:val="24"/>
          <w:szCs w:val="24"/>
        </w:rPr>
        <w:t xml:space="preserve">o razdoblje u OŠ Franje Horvata Kiša iz </w:t>
      </w:r>
      <w:proofErr w:type="spellStart"/>
      <w:r w:rsidR="001F4A06" w:rsidRPr="001F4A06">
        <w:rPr>
          <w:sz w:val="24"/>
          <w:szCs w:val="24"/>
        </w:rPr>
        <w:t>Lobora</w:t>
      </w:r>
      <w:proofErr w:type="spellEnd"/>
      <w:r w:rsidRPr="001F4A06">
        <w:rPr>
          <w:sz w:val="24"/>
          <w:szCs w:val="24"/>
        </w:rPr>
        <w:t xml:space="preserve"> nije bilo.</w:t>
      </w:r>
    </w:p>
    <w:p w:rsidR="009E4EF1" w:rsidRDefault="009E4EF1" w:rsidP="009E4EF1">
      <w:pPr>
        <w:rPr>
          <w:sz w:val="24"/>
          <w:szCs w:val="24"/>
        </w:rPr>
      </w:pPr>
    </w:p>
    <w:p w:rsidR="009E4EF1" w:rsidRDefault="009E4EF1" w:rsidP="009E4EF1">
      <w:pPr>
        <w:pStyle w:val="Odlomakpopis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OPĆI DIO PRORAČUNA</w:t>
      </w:r>
    </w:p>
    <w:p w:rsidR="009E4EF1" w:rsidRDefault="009E4EF1" w:rsidP="009E4EF1">
      <w:pPr>
        <w:jc w:val="center"/>
        <w:rPr>
          <w:sz w:val="24"/>
          <w:szCs w:val="24"/>
        </w:rPr>
      </w:pPr>
      <w:r>
        <w:rPr>
          <w:sz w:val="24"/>
          <w:szCs w:val="24"/>
        </w:rPr>
        <w:t>SAŽETAK OPĆEG DIJELA</w:t>
      </w:r>
    </w:p>
    <w:p w:rsidR="00E82C51" w:rsidRDefault="009E4EF1" w:rsidP="009E4EF1">
      <w:pPr>
        <w:rPr>
          <w:sz w:val="24"/>
          <w:szCs w:val="24"/>
        </w:rPr>
      </w:pPr>
      <w:r>
        <w:rPr>
          <w:sz w:val="24"/>
          <w:szCs w:val="24"/>
        </w:rPr>
        <w:lastRenderedPageBreak/>
        <w:t>Iz sažetka Računa prihoda i rashoda vidljivo je da su u izvještajnom razdoblju ostvareni ukupni prihodi i primi</w:t>
      </w:r>
      <w:r w:rsidR="00E82C51">
        <w:rPr>
          <w:sz w:val="24"/>
          <w:szCs w:val="24"/>
        </w:rPr>
        <w:t xml:space="preserve">ci u iznosu od 422.701 </w:t>
      </w:r>
      <w:r w:rsidR="00E82C51">
        <w:rPr>
          <w:rFonts w:cstheme="minorHAnsi"/>
          <w:sz w:val="24"/>
          <w:szCs w:val="24"/>
        </w:rPr>
        <w:t>€</w:t>
      </w:r>
      <w:r>
        <w:rPr>
          <w:sz w:val="24"/>
          <w:szCs w:val="24"/>
        </w:rPr>
        <w:t>, te realizirani ukupni rashodi i izda</w:t>
      </w:r>
      <w:r w:rsidR="00E82C51">
        <w:rPr>
          <w:sz w:val="24"/>
          <w:szCs w:val="24"/>
        </w:rPr>
        <w:t xml:space="preserve">ci u iznosu od 418,290,40 </w:t>
      </w:r>
      <w:r w:rsidR="00E82C51">
        <w:rPr>
          <w:rFonts w:cstheme="minorHAnsi"/>
          <w:sz w:val="24"/>
          <w:szCs w:val="24"/>
        </w:rPr>
        <w:t>€</w:t>
      </w:r>
      <w:r w:rsidR="00E82C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te je rezult</w:t>
      </w:r>
      <w:r w:rsidR="00E82C51">
        <w:rPr>
          <w:sz w:val="24"/>
          <w:szCs w:val="24"/>
        </w:rPr>
        <w:t>at izvještajnog razdoblja višak  prihoda.</w:t>
      </w:r>
    </w:p>
    <w:p w:rsidR="00E82C51" w:rsidRDefault="009E4EF1" w:rsidP="009E4EF1">
      <w:pPr>
        <w:rPr>
          <w:sz w:val="24"/>
          <w:szCs w:val="24"/>
        </w:rPr>
      </w:pPr>
      <w:r>
        <w:rPr>
          <w:sz w:val="24"/>
          <w:szCs w:val="24"/>
        </w:rPr>
        <w:t>Usporedbom tekućih podatka s podacima za  isto razdoblje prošle proračunske godine vidljivi su veći ostvareni prihodi poslovanja ove godine ali i veći ostvareni rashodi po</w:t>
      </w:r>
      <w:r w:rsidR="00E82C51">
        <w:rPr>
          <w:sz w:val="24"/>
          <w:szCs w:val="24"/>
        </w:rPr>
        <w:t xml:space="preserve">slovanja. Razlog tome je što su prihodi povećani većim brojem upisa učenika u glazbeni odjel koji imaju mjesečnu školarinu 19,91 </w:t>
      </w:r>
      <w:r w:rsidR="00E82C51">
        <w:rPr>
          <w:rFonts w:cstheme="minorHAnsi"/>
          <w:sz w:val="24"/>
          <w:szCs w:val="24"/>
        </w:rPr>
        <w:t>€</w:t>
      </w:r>
      <w:r w:rsidR="00E82C51">
        <w:rPr>
          <w:sz w:val="24"/>
          <w:szCs w:val="24"/>
        </w:rPr>
        <w:t xml:space="preserve"> i upisninu u novu šk. godinu 13,27 </w:t>
      </w:r>
      <w:r w:rsidR="00E82C51">
        <w:rPr>
          <w:rFonts w:cstheme="minorHAnsi"/>
          <w:sz w:val="24"/>
          <w:szCs w:val="24"/>
        </w:rPr>
        <w:t>€</w:t>
      </w:r>
      <w:r w:rsidR="00E82C51">
        <w:rPr>
          <w:sz w:val="24"/>
          <w:szCs w:val="24"/>
        </w:rPr>
        <w:t>.</w:t>
      </w:r>
      <w:r>
        <w:rPr>
          <w:sz w:val="24"/>
          <w:szCs w:val="24"/>
        </w:rPr>
        <w:t xml:space="preserve"> i nalaze se u pren</w:t>
      </w:r>
      <w:r w:rsidR="00E82C51">
        <w:rPr>
          <w:sz w:val="24"/>
          <w:szCs w:val="24"/>
        </w:rPr>
        <w:t>esenom višku, a koristit će se kroz 2023. godinu</w:t>
      </w:r>
      <w:r>
        <w:rPr>
          <w:sz w:val="24"/>
          <w:szCs w:val="24"/>
        </w:rPr>
        <w:t xml:space="preserve">. </w:t>
      </w:r>
    </w:p>
    <w:p w:rsidR="009E4EF1" w:rsidRDefault="009E4EF1" w:rsidP="009E4EF1">
      <w:pPr>
        <w:rPr>
          <w:sz w:val="24"/>
          <w:szCs w:val="24"/>
        </w:rPr>
      </w:pPr>
    </w:p>
    <w:p w:rsidR="009E4EF1" w:rsidRDefault="009E4EF1" w:rsidP="009E4EF1">
      <w:pPr>
        <w:jc w:val="center"/>
        <w:rPr>
          <w:sz w:val="24"/>
          <w:szCs w:val="24"/>
        </w:rPr>
      </w:pPr>
      <w:r>
        <w:rPr>
          <w:sz w:val="24"/>
          <w:szCs w:val="24"/>
        </w:rPr>
        <w:t>RAČUN PRIHODA I RASHODA I RAČUN FINANCIRANJA</w:t>
      </w:r>
    </w:p>
    <w:p w:rsidR="009E4EF1" w:rsidRDefault="009E4EF1" w:rsidP="009E4EF1">
      <w:pPr>
        <w:rPr>
          <w:sz w:val="24"/>
          <w:szCs w:val="24"/>
        </w:rPr>
      </w:pPr>
      <w:r>
        <w:rPr>
          <w:sz w:val="24"/>
          <w:szCs w:val="24"/>
        </w:rPr>
        <w:t>Ukupni prihodi i rashodi izvješta</w:t>
      </w:r>
      <w:r w:rsidR="00B17236">
        <w:rPr>
          <w:sz w:val="24"/>
          <w:szCs w:val="24"/>
        </w:rPr>
        <w:t xml:space="preserve">jnog razdoblja navedeni su u </w:t>
      </w:r>
      <w:r>
        <w:rPr>
          <w:sz w:val="24"/>
          <w:szCs w:val="24"/>
        </w:rPr>
        <w:t xml:space="preserve">Računu prihoda i rashoda, dok za Račun financiranja nema nikakvih podataka s obzirom da škola nije imala nikakve poslovne promjene za izvještajno razdoblje. </w:t>
      </w:r>
    </w:p>
    <w:p w:rsidR="009E4EF1" w:rsidRDefault="009E4EF1" w:rsidP="009E4EF1">
      <w:pPr>
        <w:rPr>
          <w:sz w:val="24"/>
          <w:szCs w:val="24"/>
        </w:rPr>
      </w:pPr>
      <w:r>
        <w:rPr>
          <w:sz w:val="24"/>
          <w:szCs w:val="24"/>
        </w:rPr>
        <w:t xml:space="preserve">Prihodi i rashodi se u Računu prihoda i rashoda prikazuju prema ekonomskoj klasifikaciji (računi računskog plana proračuna) i prema izvorima financiranja (propisane skupine vrste prihoda), a rashodi se, uz navedene klasifikacije prikazuju (računi računskog plana proračuna) i prema funkcijskoj klasifikaciji. </w:t>
      </w:r>
    </w:p>
    <w:p w:rsidR="009E4EF1" w:rsidRDefault="009E4EF1" w:rsidP="009E4EF1">
      <w:pPr>
        <w:rPr>
          <w:sz w:val="24"/>
          <w:szCs w:val="24"/>
        </w:rPr>
      </w:pPr>
      <w:r>
        <w:rPr>
          <w:sz w:val="24"/>
          <w:szCs w:val="24"/>
        </w:rPr>
        <w:t xml:space="preserve">Podaci navedeni u Općem dijelu proračuna Škole su zbirni (obuhvaćaju sve prihode i rashode Škole). </w:t>
      </w:r>
    </w:p>
    <w:p w:rsidR="009E4EF1" w:rsidRDefault="009E4EF1" w:rsidP="009E4EF1">
      <w:pPr>
        <w:rPr>
          <w:sz w:val="24"/>
          <w:szCs w:val="24"/>
        </w:rPr>
      </w:pPr>
    </w:p>
    <w:p w:rsidR="009E4EF1" w:rsidRDefault="009E4EF1" w:rsidP="009E4EF1">
      <w:pPr>
        <w:pStyle w:val="Odlomakpopis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POSEBNI DIO PRORAČUNA</w:t>
      </w:r>
    </w:p>
    <w:p w:rsidR="009E4EF1" w:rsidRDefault="009E4EF1" w:rsidP="009E4EF1">
      <w:pPr>
        <w:rPr>
          <w:sz w:val="24"/>
          <w:szCs w:val="24"/>
        </w:rPr>
      </w:pPr>
    </w:p>
    <w:p w:rsidR="009E4EF1" w:rsidRDefault="009E4EF1" w:rsidP="009E4EF1">
      <w:pPr>
        <w:rPr>
          <w:sz w:val="24"/>
          <w:szCs w:val="24"/>
        </w:rPr>
      </w:pPr>
      <w:r>
        <w:rPr>
          <w:sz w:val="24"/>
          <w:szCs w:val="24"/>
        </w:rPr>
        <w:t>U posebnom dijelu proračuna rashodi i izdaci se prikazuju detaljnije. Sukladno Pravilniku sastavlja se:</w:t>
      </w:r>
    </w:p>
    <w:p w:rsidR="009E4EF1" w:rsidRDefault="009E4EF1" w:rsidP="009E4EF1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Izvještaj po organizacijskoj klasifikaciji (rashodi i izdaci prikazani po razdjelima i glavama unutar razdjela)</w:t>
      </w:r>
    </w:p>
    <w:p w:rsidR="009E4EF1" w:rsidRDefault="009E4EF1" w:rsidP="009E4EF1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Izvještaj po programskoj klasifikaciji  (rashodi i izdaci prikazani su unutar razdjela i glava proračuna po programima, aktivnostima i računima računskog plana do propisane četvrte razine).</w:t>
      </w:r>
    </w:p>
    <w:p w:rsidR="009E4EF1" w:rsidRDefault="009E4EF1" w:rsidP="009E4EF1">
      <w:pPr>
        <w:rPr>
          <w:sz w:val="24"/>
          <w:szCs w:val="24"/>
        </w:rPr>
      </w:pPr>
    </w:p>
    <w:p w:rsidR="009E4EF1" w:rsidRDefault="009E4EF1" w:rsidP="009E4EF1">
      <w:pPr>
        <w:pStyle w:val="Odlomakpopis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OBRAZLOŽENJE OSTVARENJA PRIHODA I PRIMITAKA, REALIZACIJA RASHODA I IZDATAKA</w:t>
      </w:r>
    </w:p>
    <w:p w:rsidR="009E4EF1" w:rsidRDefault="009E4EF1" w:rsidP="009E4EF1">
      <w:pPr>
        <w:rPr>
          <w:b/>
          <w:sz w:val="24"/>
          <w:szCs w:val="24"/>
        </w:rPr>
      </w:pPr>
      <w:r>
        <w:rPr>
          <w:b/>
          <w:sz w:val="24"/>
          <w:szCs w:val="24"/>
        </w:rPr>
        <w:t>Prihodi i primici:</w:t>
      </w:r>
    </w:p>
    <w:p w:rsidR="00D65FB2" w:rsidRDefault="009E4EF1" w:rsidP="009E4EF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Ukupni prihodi proračun</w:t>
      </w:r>
      <w:r w:rsidR="00D65FB2">
        <w:rPr>
          <w:sz w:val="24"/>
          <w:szCs w:val="24"/>
        </w:rPr>
        <w:t xml:space="preserve">a (skupina 6 i 7) ostvareni </w:t>
      </w:r>
      <w:r>
        <w:rPr>
          <w:sz w:val="24"/>
          <w:szCs w:val="24"/>
        </w:rPr>
        <w:t xml:space="preserve"> u izv</w:t>
      </w:r>
      <w:r w:rsidR="00D65FB2">
        <w:rPr>
          <w:sz w:val="24"/>
          <w:szCs w:val="24"/>
        </w:rPr>
        <w:t>ještajnom razdoblju</w:t>
      </w:r>
    </w:p>
    <w:p w:rsidR="009E4EF1" w:rsidRDefault="009E4EF1" w:rsidP="009E4EF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Rekapitulacija prihoda po skupinama računa:</w:t>
      </w:r>
    </w:p>
    <w:p w:rsidR="00D65FB2" w:rsidRDefault="00D65FB2" w:rsidP="00D65FB2">
      <w:pPr>
        <w:pStyle w:val="Odlomakpopisa"/>
        <w:numPr>
          <w:ilvl w:val="0"/>
          <w:numId w:val="4"/>
        </w:numPr>
        <w:spacing w:line="259" w:lineRule="auto"/>
        <w:rPr>
          <w:sz w:val="24"/>
          <w:szCs w:val="24"/>
        </w:rPr>
      </w:pPr>
      <w:r w:rsidRPr="00D65FB2">
        <w:rPr>
          <w:sz w:val="24"/>
          <w:szCs w:val="24"/>
        </w:rPr>
        <w:t xml:space="preserve">Prihodi od pomoći (skupina 63) . </w:t>
      </w:r>
    </w:p>
    <w:p w:rsidR="00D65FB2" w:rsidRDefault="00D65FB2" w:rsidP="00D65FB2">
      <w:pPr>
        <w:pStyle w:val="Odlomakpopisa"/>
        <w:spacing w:line="259" w:lineRule="auto"/>
        <w:rPr>
          <w:sz w:val="24"/>
          <w:szCs w:val="24"/>
        </w:rPr>
      </w:pPr>
      <w:r w:rsidRPr="00D65FB2">
        <w:rPr>
          <w:sz w:val="24"/>
          <w:szCs w:val="24"/>
        </w:rPr>
        <w:t xml:space="preserve">U ovu skupinu konta  spadaju </w:t>
      </w:r>
      <w:r>
        <w:rPr>
          <w:sz w:val="24"/>
          <w:szCs w:val="24"/>
        </w:rPr>
        <w:t>prihodi koje je škola dobila od Općine</w:t>
      </w:r>
      <w:r w:rsidRPr="00D65FB2">
        <w:rPr>
          <w:sz w:val="24"/>
          <w:szCs w:val="24"/>
        </w:rPr>
        <w:t xml:space="preserve"> </w:t>
      </w:r>
      <w:r w:rsidR="009355EE">
        <w:rPr>
          <w:sz w:val="24"/>
          <w:szCs w:val="24"/>
        </w:rPr>
        <w:t>Lobor</w:t>
      </w:r>
      <w:r w:rsidRPr="00D65FB2">
        <w:rPr>
          <w:sz w:val="24"/>
          <w:szCs w:val="24"/>
        </w:rPr>
        <w:t xml:space="preserve"> (633 podskupina) </w:t>
      </w:r>
      <w:r>
        <w:rPr>
          <w:sz w:val="24"/>
          <w:szCs w:val="24"/>
        </w:rPr>
        <w:t xml:space="preserve">za nabavu glazbenih instrumenata - </w:t>
      </w:r>
      <w:r w:rsidRPr="00D65FB2">
        <w:rPr>
          <w:sz w:val="24"/>
          <w:szCs w:val="24"/>
        </w:rPr>
        <w:t xml:space="preserve"> opreme </w:t>
      </w:r>
      <w:r>
        <w:rPr>
          <w:sz w:val="24"/>
          <w:szCs w:val="24"/>
        </w:rPr>
        <w:t xml:space="preserve">Glazbenog odjela </w:t>
      </w:r>
      <w:r w:rsidRPr="00D65FB2">
        <w:rPr>
          <w:sz w:val="24"/>
          <w:szCs w:val="24"/>
        </w:rPr>
        <w:t xml:space="preserve">škole. </w:t>
      </w:r>
    </w:p>
    <w:p w:rsidR="00D65FB2" w:rsidRDefault="00D65FB2" w:rsidP="00D65FB2">
      <w:pPr>
        <w:pStyle w:val="Odlomakpopisa"/>
        <w:spacing w:line="259" w:lineRule="auto"/>
        <w:rPr>
          <w:sz w:val="24"/>
          <w:szCs w:val="24"/>
        </w:rPr>
      </w:pPr>
      <w:r w:rsidRPr="00D65FB2">
        <w:rPr>
          <w:sz w:val="24"/>
          <w:szCs w:val="24"/>
        </w:rPr>
        <w:t>Osim ovih prihoda, na ovoj skupini konta vode se i pomoći proračunskim korisnicima iz proračuna koji im nije nadležan (skupina 636), a koje se odnose na plaće, materijalna prava zaposle</w:t>
      </w:r>
      <w:r>
        <w:rPr>
          <w:sz w:val="24"/>
          <w:szCs w:val="24"/>
        </w:rPr>
        <w:t>nika</w:t>
      </w:r>
      <w:r w:rsidRPr="00D65FB2">
        <w:rPr>
          <w:sz w:val="24"/>
          <w:szCs w:val="24"/>
        </w:rPr>
        <w:t>, nastavni materijal za učenike s teškoćama u razvoju, refundacije troškova prijevoza za učenike s teškoćama u raz</w:t>
      </w:r>
      <w:r>
        <w:rPr>
          <w:sz w:val="24"/>
          <w:szCs w:val="24"/>
        </w:rPr>
        <w:t xml:space="preserve">voju, </w:t>
      </w:r>
      <w:r w:rsidRPr="00D65FB2">
        <w:rPr>
          <w:sz w:val="24"/>
          <w:szCs w:val="24"/>
        </w:rPr>
        <w:t xml:space="preserve"> te  račun Pomoći iz državnog proračuna temeljem prijenosa EU sredstava (638 skupina)</w:t>
      </w:r>
    </w:p>
    <w:p w:rsidR="00D65FB2" w:rsidRDefault="00D65FB2" w:rsidP="00D65FB2">
      <w:pPr>
        <w:pStyle w:val="Odlomakpopisa"/>
        <w:spacing w:line="259" w:lineRule="auto"/>
        <w:rPr>
          <w:sz w:val="24"/>
          <w:szCs w:val="24"/>
        </w:rPr>
      </w:pPr>
      <w:r w:rsidRPr="00D65FB2">
        <w:rPr>
          <w:sz w:val="24"/>
          <w:szCs w:val="24"/>
        </w:rPr>
        <w:t>Ovo povećanje je najvećim dijel</w:t>
      </w:r>
      <w:r>
        <w:rPr>
          <w:sz w:val="24"/>
          <w:szCs w:val="24"/>
        </w:rPr>
        <w:t xml:space="preserve">om zbog </w:t>
      </w:r>
      <w:r w:rsidRPr="00D65FB2">
        <w:rPr>
          <w:sz w:val="24"/>
          <w:szCs w:val="24"/>
        </w:rPr>
        <w:t xml:space="preserve"> povećanje za izdatke za plaće uslijed povećanje osnovice za plaću te veći broj prekovremenog rada zbog </w:t>
      </w:r>
      <w:r w:rsidR="009355EE">
        <w:rPr>
          <w:sz w:val="24"/>
          <w:szCs w:val="24"/>
        </w:rPr>
        <w:t>ne</w:t>
      </w:r>
      <w:r w:rsidRPr="00D65FB2">
        <w:rPr>
          <w:sz w:val="24"/>
          <w:szCs w:val="24"/>
        </w:rPr>
        <w:t>stručnih zamjena organiziranih zbog</w:t>
      </w:r>
      <w:r>
        <w:rPr>
          <w:sz w:val="24"/>
          <w:szCs w:val="24"/>
        </w:rPr>
        <w:t xml:space="preserve"> većeg djela korištenja bolovanja zaposlenika (bolovanje preko 42 dana)</w:t>
      </w:r>
      <w:r w:rsidR="00B17236">
        <w:rPr>
          <w:sz w:val="24"/>
          <w:szCs w:val="24"/>
        </w:rPr>
        <w:t>.</w:t>
      </w:r>
    </w:p>
    <w:p w:rsidR="00B17236" w:rsidRPr="00D65FB2" w:rsidRDefault="00B17236" w:rsidP="00D65FB2">
      <w:pPr>
        <w:pStyle w:val="Odlomakpopisa"/>
        <w:spacing w:line="259" w:lineRule="auto"/>
        <w:rPr>
          <w:sz w:val="24"/>
          <w:szCs w:val="24"/>
        </w:rPr>
      </w:pPr>
    </w:p>
    <w:p w:rsidR="00D65FB2" w:rsidRPr="00B17236" w:rsidRDefault="00D65FB2" w:rsidP="00B17236">
      <w:pPr>
        <w:pStyle w:val="Odlomakpopisa"/>
        <w:numPr>
          <w:ilvl w:val="0"/>
          <w:numId w:val="4"/>
        </w:numPr>
        <w:spacing w:line="259" w:lineRule="auto"/>
        <w:rPr>
          <w:sz w:val="24"/>
          <w:szCs w:val="24"/>
        </w:rPr>
      </w:pPr>
      <w:r w:rsidRPr="00B17236">
        <w:rPr>
          <w:sz w:val="24"/>
          <w:szCs w:val="24"/>
        </w:rPr>
        <w:t>Prihodi od im</w:t>
      </w:r>
      <w:r w:rsidR="005017C5" w:rsidRPr="00B17236">
        <w:rPr>
          <w:sz w:val="24"/>
          <w:szCs w:val="24"/>
        </w:rPr>
        <w:t>ovine (skupina 64)</w:t>
      </w:r>
      <w:r w:rsidRPr="00B17236">
        <w:rPr>
          <w:sz w:val="24"/>
          <w:szCs w:val="24"/>
        </w:rPr>
        <w:t xml:space="preserve">  odnose se na prihode od financijske imovine (641 podskupina) koji obuh</w:t>
      </w:r>
      <w:r w:rsidR="005017C5" w:rsidRPr="00B17236">
        <w:rPr>
          <w:sz w:val="24"/>
          <w:szCs w:val="24"/>
        </w:rPr>
        <w:t xml:space="preserve">vaćaju prihode od kamata </w:t>
      </w:r>
      <w:r w:rsidRPr="00B17236">
        <w:rPr>
          <w:sz w:val="24"/>
          <w:szCs w:val="24"/>
        </w:rPr>
        <w:t>. Škola posjeduje jedan račun za redovno p</w:t>
      </w:r>
      <w:r w:rsidR="005017C5" w:rsidRPr="00B17236">
        <w:rPr>
          <w:sz w:val="24"/>
          <w:szCs w:val="24"/>
        </w:rPr>
        <w:t>oslovanje otvoren kod Zagrebačke banke.</w:t>
      </w:r>
    </w:p>
    <w:p w:rsidR="00D65FB2" w:rsidRPr="00D65FB2" w:rsidRDefault="00D65FB2" w:rsidP="00D65FB2">
      <w:pPr>
        <w:spacing w:line="259" w:lineRule="auto"/>
        <w:rPr>
          <w:sz w:val="24"/>
          <w:szCs w:val="24"/>
        </w:rPr>
      </w:pPr>
    </w:p>
    <w:p w:rsidR="00D65FB2" w:rsidRPr="00B17236" w:rsidRDefault="00D65FB2" w:rsidP="00B17236">
      <w:pPr>
        <w:pStyle w:val="Odlomakpopisa"/>
        <w:numPr>
          <w:ilvl w:val="0"/>
          <w:numId w:val="4"/>
        </w:numPr>
        <w:spacing w:line="259" w:lineRule="auto"/>
        <w:rPr>
          <w:sz w:val="24"/>
          <w:szCs w:val="24"/>
        </w:rPr>
      </w:pPr>
      <w:r w:rsidRPr="00B17236">
        <w:rPr>
          <w:sz w:val="24"/>
          <w:szCs w:val="24"/>
        </w:rPr>
        <w:t>Prihodi od administrativnih pristojbi i po posebnim propi</w:t>
      </w:r>
      <w:r w:rsidR="005017C5" w:rsidRPr="00B17236">
        <w:rPr>
          <w:sz w:val="24"/>
          <w:szCs w:val="24"/>
        </w:rPr>
        <w:t xml:space="preserve">sima (skupina 65) </w:t>
      </w:r>
      <w:r w:rsidRPr="00B17236">
        <w:rPr>
          <w:sz w:val="24"/>
          <w:szCs w:val="24"/>
        </w:rPr>
        <w:t>odnose se na prihode za osiguranje učen</w:t>
      </w:r>
      <w:r w:rsidR="005017C5" w:rsidRPr="00B17236">
        <w:rPr>
          <w:sz w:val="24"/>
          <w:szCs w:val="24"/>
        </w:rPr>
        <w:t>ika</w:t>
      </w:r>
      <w:r w:rsidRPr="00B17236">
        <w:rPr>
          <w:sz w:val="24"/>
          <w:szCs w:val="24"/>
        </w:rPr>
        <w:t>, školske</w:t>
      </w:r>
      <w:r w:rsidR="005017C5" w:rsidRPr="00B17236">
        <w:rPr>
          <w:sz w:val="24"/>
          <w:szCs w:val="24"/>
        </w:rPr>
        <w:t xml:space="preserve"> izlete</w:t>
      </w:r>
      <w:r w:rsidRPr="00B17236">
        <w:rPr>
          <w:sz w:val="24"/>
          <w:szCs w:val="24"/>
        </w:rPr>
        <w:t>,</w:t>
      </w:r>
      <w:r w:rsidR="005017C5" w:rsidRPr="00B17236">
        <w:rPr>
          <w:sz w:val="24"/>
          <w:szCs w:val="24"/>
        </w:rPr>
        <w:t xml:space="preserve"> prihodi od školarine i upisnina (Glazbeni odjel)</w:t>
      </w:r>
      <w:r w:rsidRPr="00B17236">
        <w:rPr>
          <w:sz w:val="24"/>
          <w:szCs w:val="24"/>
        </w:rPr>
        <w:t xml:space="preserve"> sredstva se vode na skupini 652 odnosno odjeljak 6526-ostali nespomenuti prihodi.</w:t>
      </w:r>
    </w:p>
    <w:p w:rsidR="00D65FB2" w:rsidRPr="00D65FB2" w:rsidRDefault="00D65FB2" w:rsidP="00D65FB2">
      <w:pPr>
        <w:spacing w:line="259" w:lineRule="auto"/>
        <w:rPr>
          <w:sz w:val="24"/>
          <w:szCs w:val="24"/>
        </w:rPr>
      </w:pPr>
    </w:p>
    <w:p w:rsidR="005017C5" w:rsidRPr="00B17236" w:rsidRDefault="00D65FB2" w:rsidP="00B17236">
      <w:pPr>
        <w:pStyle w:val="Odlomakpopisa"/>
        <w:numPr>
          <w:ilvl w:val="0"/>
          <w:numId w:val="4"/>
        </w:numPr>
        <w:spacing w:line="259" w:lineRule="auto"/>
        <w:rPr>
          <w:sz w:val="24"/>
          <w:szCs w:val="24"/>
        </w:rPr>
      </w:pPr>
      <w:r w:rsidRPr="00B17236">
        <w:rPr>
          <w:sz w:val="24"/>
          <w:szCs w:val="24"/>
        </w:rPr>
        <w:t>Prihodi iz nadležnog proračuna (skupina 671) odnose se na prihode koje škola ostvaruje iz prora</w:t>
      </w:r>
      <w:r w:rsidR="005017C5" w:rsidRPr="00B17236">
        <w:rPr>
          <w:sz w:val="24"/>
          <w:szCs w:val="24"/>
        </w:rPr>
        <w:t>čuna osnivača odnosno Krapinsko-zagorske</w:t>
      </w:r>
      <w:r w:rsidRPr="00B17236">
        <w:rPr>
          <w:sz w:val="24"/>
          <w:szCs w:val="24"/>
        </w:rPr>
        <w:t xml:space="preserve"> županije, to su prihodi podskupine 671, a odnose se na opće prihode i primitke i na decentralizirana sredstva. </w:t>
      </w:r>
    </w:p>
    <w:p w:rsidR="00D65FB2" w:rsidRPr="00D65FB2" w:rsidRDefault="00962D12" w:rsidP="00D65FB2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Škola u</w:t>
      </w:r>
      <w:r w:rsidR="005017C5">
        <w:rPr>
          <w:sz w:val="24"/>
          <w:szCs w:val="24"/>
        </w:rPr>
        <w:t xml:space="preserve"> </w:t>
      </w:r>
      <w:r w:rsidR="00D65FB2" w:rsidRPr="00D65FB2">
        <w:rPr>
          <w:sz w:val="24"/>
          <w:szCs w:val="24"/>
        </w:rPr>
        <w:t>2</w:t>
      </w:r>
      <w:r>
        <w:rPr>
          <w:sz w:val="24"/>
          <w:szCs w:val="24"/>
        </w:rPr>
        <w:t>023. godini</w:t>
      </w:r>
      <w:r w:rsidR="00D65FB2" w:rsidRPr="00D65FB2">
        <w:rPr>
          <w:sz w:val="24"/>
          <w:szCs w:val="24"/>
        </w:rPr>
        <w:t xml:space="preserve"> nije imala nikakvih prihoda od prodaje nefinancijske imovine.</w:t>
      </w:r>
    </w:p>
    <w:p w:rsidR="00D65FB2" w:rsidRPr="00D65FB2" w:rsidRDefault="00D65FB2" w:rsidP="00D65FB2">
      <w:pPr>
        <w:spacing w:line="360" w:lineRule="auto"/>
        <w:rPr>
          <w:sz w:val="24"/>
          <w:szCs w:val="24"/>
        </w:rPr>
      </w:pPr>
    </w:p>
    <w:p w:rsidR="00D65FB2" w:rsidRDefault="00D65FB2" w:rsidP="00D65FB2">
      <w:pPr>
        <w:spacing w:line="360" w:lineRule="auto"/>
        <w:rPr>
          <w:sz w:val="24"/>
          <w:szCs w:val="24"/>
        </w:rPr>
      </w:pPr>
      <w:r w:rsidRPr="00D65FB2">
        <w:rPr>
          <w:sz w:val="24"/>
          <w:szCs w:val="24"/>
        </w:rPr>
        <w:t xml:space="preserve">Sukladno zakonskoj regulativi, podaci u OPĆEM DIJELU proračuna sadrže zbirni pregled svih rashoda navedenih u Posebnom dijelu gdje će se oni detaljnije promatrati. </w:t>
      </w:r>
    </w:p>
    <w:p w:rsidR="00962D12" w:rsidRPr="00D65FB2" w:rsidRDefault="00962D12" w:rsidP="00D65FB2">
      <w:pPr>
        <w:spacing w:line="360" w:lineRule="auto"/>
        <w:rPr>
          <w:sz w:val="24"/>
          <w:szCs w:val="24"/>
        </w:rPr>
      </w:pPr>
    </w:p>
    <w:p w:rsidR="00D65FB2" w:rsidRPr="00D65FB2" w:rsidRDefault="00D65FB2" w:rsidP="00D65FB2">
      <w:pPr>
        <w:spacing w:line="360" w:lineRule="auto"/>
        <w:rPr>
          <w:sz w:val="24"/>
          <w:szCs w:val="24"/>
        </w:rPr>
      </w:pPr>
      <w:r w:rsidRPr="00D65FB2">
        <w:rPr>
          <w:b/>
          <w:sz w:val="24"/>
          <w:szCs w:val="24"/>
        </w:rPr>
        <w:lastRenderedPageBreak/>
        <w:t>II. POSEBNI DIO PRORAČUNA</w:t>
      </w:r>
      <w:r w:rsidRPr="00D65FB2">
        <w:rPr>
          <w:sz w:val="24"/>
          <w:szCs w:val="24"/>
        </w:rPr>
        <w:t xml:space="preserve"> sadrži podatke izvršenja rashoda i izdataka po organizacijskoj klasifikaciji i programskoj klasifikaciji – rashodi i izdaci unutar razdjela i glava proračuna prikazuju se po programima, aktivnostima i računima računskog plana proračuna. </w:t>
      </w:r>
    </w:p>
    <w:p w:rsidR="00734CAA" w:rsidRDefault="00D65FB2" w:rsidP="00D65FB2">
      <w:pPr>
        <w:spacing w:line="360" w:lineRule="auto"/>
        <w:rPr>
          <w:sz w:val="24"/>
          <w:szCs w:val="24"/>
        </w:rPr>
      </w:pPr>
      <w:r w:rsidRPr="00D65FB2">
        <w:rPr>
          <w:sz w:val="24"/>
          <w:szCs w:val="24"/>
        </w:rPr>
        <w:t>U posebnom dijelu, za razliku od općeg dijela proračuna, ne prikazuju se usporedni podaci izvještajnog razdoblja prethodne godine.</w:t>
      </w:r>
    </w:p>
    <w:p w:rsidR="00B72C5A" w:rsidRDefault="00B72C5A" w:rsidP="00D65FB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F32684">
        <w:rPr>
          <w:sz w:val="24"/>
          <w:szCs w:val="24"/>
        </w:rPr>
        <w:t>rovodi se Projekt Baltazar 7  u kojem je zaposleno 5 pomoćnika u nastavi ( 2 u nižim razredima 20 sati tjedno i 3 pomoćnika u višim razredima 22 sata tjedno na određeno vrijeme.</w:t>
      </w:r>
    </w:p>
    <w:p w:rsidR="00F32684" w:rsidRPr="001F4A06" w:rsidRDefault="00F32684" w:rsidP="00D65FB2">
      <w:pPr>
        <w:spacing w:line="360" w:lineRule="auto"/>
        <w:rPr>
          <w:rFonts w:ascii="Calibri" w:hAnsi="Calibri" w:cs="Calibri"/>
          <w:sz w:val="24"/>
          <w:szCs w:val="24"/>
        </w:rPr>
      </w:pPr>
      <w:r w:rsidRPr="001F4A06">
        <w:rPr>
          <w:rFonts w:ascii="Calibri" w:hAnsi="Calibri" w:cs="Calibri"/>
          <w:color w:val="130F0C"/>
          <w:sz w:val="24"/>
          <w:szCs w:val="24"/>
          <w:shd w:val="clear" w:color="auto" w:fill="FFFFFF"/>
        </w:rPr>
        <w:t xml:space="preserve">Pomoćnik u nastavi je osoba koja pruža neposrednu potporu učeniku s teškoćama u razvoju tijekom odgojno-obrazovnog procesa u zadacima koji zahtijevaju komunikacijsku, senzornu i motoričku aktivnost učenika, u kretanju, pri uzimanju hrane i pića, u obavljanju higijenskih potreba, u svakodnevnim nastavnim, izvannastavnim i </w:t>
      </w:r>
      <w:proofErr w:type="spellStart"/>
      <w:r w:rsidRPr="001F4A06">
        <w:rPr>
          <w:rFonts w:ascii="Calibri" w:hAnsi="Calibri" w:cs="Calibri"/>
          <w:color w:val="130F0C"/>
          <w:sz w:val="24"/>
          <w:szCs w:val="24"/>
          <w:shd w:val="clear" w:color="auto" w:fill="FFFFFF"/>
        </w:rPr>
        <w:t>izvanučioničkim</w:t>
      </w:r>
      <w:proofErr w:type="spellEnd"/>
      <w:r w:rsidRPr="001F4A06">
        <w:rPr>
          <w:rFonts w:ascii="Calibri" w:hAnsi="Calibri" w:cs="Calibri"/>
          <w:color w:val="130F0C"/>
          <w:sz w:val="24"/>
          <w:szCs w:val="24"/>
          <w:shd w:val="clear" w:color="auto" w:fill="FFFFFF"/>
        </w:rPr>
        <w:t xml:space="preserve"> aktivnostima.</w:t>
      </w:r>
    </w:p>
    <w:p w:rsidR="00AF3C97" w:rsidRDefault="00B17236" w:rsidP="002B43F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Uz Projekt Baltazar 7, provodi Projekt E-tehničar Ugovorom o djelu, 2 sata tjedno.</w:t>
      </w:r>
    </w:p>
    <w:p w:rsidR="002B43F2" w:rsidRDefault="002B43F2" w:rsidP="002B43F2">
      <w:pPr>
        <w:spacing w:line="360" w:lineRule="auto"/>
        <w:rPr>
          <w:sz w:val="24"/>
          <w:szCs w:val="24"/>
        </w:rPr>
      </w:pPr>
    </w:p>
    <w:p w:rsidR="002B43F2" w:rsidRDefault="002B43F2" w:rsidP="002B43F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Bilješke sastavila:</w:t>
      </w:r>
    </w:p>
    <w:p w:rsidR="002B43F2" w:rsidRPr="002B43F2" w:rsidRDefault="002B43F2" w:rsidP="002B43F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B. Šeremet</w:t>
      </w:r>
    </w:p>
    <w:sectPr w:rsidR="002B43F2" w:rsidRPr="002B43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06701"/>
    <w:multiLevelType w:val="hybridMultilevel"/>
    <w:tmpl w:val="B55057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94CB4"/>
    <w:multiLevelType w:val="hybridMultilevel"/>
    <w:tmpl w:val="2E8061D0"/>
    <w:lvl w:ilvl="0" w:tplc="644AE3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E0A62"/>
    <w:multiLevelType w:val="hybridMultilevel"/>
    <w:tmpl w:val="95E02BA2"/>
    <w:lvl w:ilvl="0" w:tplc="15E66F3A">
      <w:start w:val="1"/>
      <w:numFmt w:val="lowerLetter"/>
      <w:lvlText w:val="%1)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43A4902"/>
    <w:multiLevelType w:val="hybridMultilevel"/>
    <w:tmpl w:val="CC545FFA"/>
    <w:lvl w:ilvl="0" w:tplc="FA702F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A2C44"/>
    <w:multiLevelType w:val="hybridMultilevel"/>
    <w:tmpl w:val="1EB2F4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26A86"/>
    <w:multiLevelType w:val="hybridMultilevel"/>
    <w:tmpl w:val="08840C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678DC"/>
    <w:multiLevelType w:val="hybridMultilevel"/>
    <w:tmpl w:val="77D0C2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014CD"/>
    <w:multiLevelType w:val="hybridMultilevel"/>
    <w:tmpl w:val="0FD0E1CC"/>
    <w:lvl w:ilvl="0" w:tplc="E86E717C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EF1"/>
    <w:rsid w:val="00035129"/>
    <w:rsid w:val="00175026"/>
    <w:rsid w:val="001930D0"/>
    <w:rsid w:val="001E3DF0"/>
    <w:rsid w:val="001F4A06"/>
    <w:rsid w:val="002B43F2"/>
    <w:rsid w:val="005017C5"/>
    <w:rsid w:val="005A5E46"/>
    <w:rsid w:val="00692D8B"/>
    <w:rsid w:val="00734CAA"/>
    <w:rsid w:val="009355EE"/>
    <w:rsid w:val="00962D12"/>
    <w:rsid w:val="009E4EF1"/>
    <w:rsid w:val="00AF3C97"/>
    <w:rsid w:val="00B17236"/>
    <w:rsid w:val="00B72C5A"/>
    <w:rsid w:val="00C02A9C"/>
    <w:rsid w:val="00D65FB2"/>
    <w:rsid w:val="00E82C51"/>
    <w:rsid w:val="00F3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BA950"/>
  <w15:chartTrackingRefBased/>
  <w15:docId w15:val="{A57610EB-5C88-4FC8-BB9D-9F0DE0AB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EF1"/>
    <w:pPr>
      <w:spacing w:line="25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E4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4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2167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Barica Šeremet</dc:creator>
  <cp:keywords/>
  <dc:description/>
  <cp:lastModifiedBy>Korisnik</cp:lastModifiedBy>
  <cp:revision>3</cp:revision>
  <dcterms:created xsi:type="dcterms:W3CDTF">2024-03-21T11:38:00Z</dcterms:created>
  <dcterms:modified xsi:type="dcterms:W3CDTF">2024-03-21T11:58:00Z</dcterms:modified>
</cp:coreProperties>
</file>